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FECE2" w14:textId="60EE9872" w:rsidR="002E32FB" w:rsidRDefault="002E32FB"/>
    <w:p w14:paraId="17A80140" w14:textId="77777777" w:rsidR="004B7BD3" w:rsidRDefault="004B7BD3"/>
    <w:p w14:paraId="5467820C" w14:textId="77777777" w:rsidR="002E32FB" w:rsidRDefault="002E32FB" w:rsidP="002E32F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14:paraId="21F4DE67" w14:textId="77777777" w:rsidR="002E32FB" w:rsidRDefault="002E32FB" w:rsidP="002E32F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14:paraId="4A04D94D" w14:textId="77777777" w:rsidR="002E32FB" w:rsidRDefault="002E32FB" w:rsidP="002E32F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Усть-Камчатского муниципального округа</w:t>
      </w:r>
    </w:p>
    <w:p w14:paraId="37114E8B" w14:textId="77777777" w:rsidR="002E32FB" w:rsidRDefault="002E32FB" w:rsidP="002E32F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14:paraId="2DFEEFBB" w14:textId="55BDAD90" w:rsidR="002E32FB" w:rsidRDefault="003A27D1" w:rsidP="002E32F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2E32FB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25.09.2026 </w:t>
      </w:r>
      <w:r w:rsidR="002E32F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399</w:t>
      </w:r>
    </w:p>
    <w:p w14:paraId="35E0FD8D" w14:textId="49675C69" w:rsidR="004B7BD3" w:rsidRDefault="004B7BD3"/>
    <w:p w14:paraId="0BE308B1" w14:textId="77777777" w:rsidR="00CB0F56" w:rsidRDefault="00E34A01" w:rsidP="00CB0F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 w:rsidRPr="00E34A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B0F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выдачи ордера на проведение земляных работ</w:t>
      </w:r>
    </w:p>
    <w:p w14:paraId="2AAEF561" w14:textId="4956395A" w:rsidR="00CB0F56" w:rsidRDefault="00CB0F56" w:rsidP="00CB0F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территории Усть-Камчатского муниципального округа</w:t>
      </w:r>
    </w:p>
    <w:p w14:paraId="3F0C829C" w14:textId="7F5A8A5F" w:rsidR="00CB0F56" w:rsidRPr="00E34A01" w:rsidRDefault="00CB0F56" w:rsidP="00CB0F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Камчатского края</w:t>
      </w:r>
    </w:p>
    <w:p w14:paraId="00DEFD76" w14:textId="77777777" w:rsidR="00CB0F56" w:rsidRPr="00451C13" w:rsidRDefault="00CB0F56" w:rsidP="00CB0F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5AE4A5F" w14:textId="77777777" w:rsidR="00CB0F56" w:rsidRPr="00451C13" w:rsidRDefault="00CB0F56" w:rsidP="00CB0F56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0A67E254" w14:textId="77777777" w:rsidR="00CB0F56" w:rsidRPr="00451C13" w:rsidRDefault="00CB0F56" w:rsidP="00CB0F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E6257E3" w14:textId="717462A9" w:rsidR="00CB0F56" w:rsidRPr="00451C13" w:rsidRDefault="00CB0F56" w:rsidP="00CB0F56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1.1. Порядок выдачи ордера на проведение земляных работ на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 Камчатского края</w:t>
      </w:r>
      <w:r w:rsidRPr="00451C13">
        <w:rPr>
          <w:rFonts w:ascii="Times New Roman" w:hAnsi="Times New Roman" w:cs="Times New Roman"/>
          <w:sz w:val="28"/>
          <w:szCs w:val="28"/>
        </w:rPr>
        <w:t xml:space="preserve"> (далее - Порядок) регулирует порядок выдачи ордера на проведение земляных работ на территориях общего пользования, земельных участках, находящихся в муниципальной собственности, а также государственная собственность на которые не разграничена на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 xml:space="preserve">, а также продление срока, ранее выданного ордера на проведение земляных работ на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>.</w:t>
      </w:r>
    </w:p>
    <w:p w14:paraId="2DD26FD8" w14:textId="77777777" w:rsidR="00CB0F56" w:rsidRPr="00451C13" w:rsidRDefault="00CB0F56" w:rsidP="00CB0F56">
      <w:pPr>
        <w:pStyle w:val="ConsPlusNormal"/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1.2. Выдача ордера на проведение земляных работ (далее – ордер) предоставляется физическим и юридическим лицам, индивидуальным предпринимателям (далее - заявитель) при проведении работ, для производства которых требуется получение ордера.</w:t>
      </w:r>
    </w:p>
    <w:p w14:paraId="7D198F5A" w14:textId="31248132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К работам, требующим получение ордера на проведение земляных работ, относятся земляные работы, связанные с размещением, прокладкой, переустройством и ремонтом подземных и наземных сооружений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населенных пунктов </w:t>
      </w:r>
      <w:r w:rsidRPr="00451C13">
        <w:rPr>
          <w:rFonts w:ascii="Times New Roman" w:hAnsi="Times New Roman" w:cs="Times New Roman"/>
          <w:sz w:val="28"/>
          <w:szCs w:val="28"/>
        </w:rPr>
        <w:t xml:space="preserve">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 xml:space="preserve">, проведением благоустройства и озеленения территории </w:t>
      </w:r>
      <w:r>
        <w:rPr>
          <w:rFonts w:ascii="Times New Roman" w:hAnsi="Times New Roman" w:cs="Times New Roman"/>
          <w:sz w:val="28"/>
          <w:szCs w:val="28"/>
        </w:rPr>
        <w:t>населенных пунктов Усть-Камчатского 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 xml:space="preserve">, бурением скважин и иные работы, влекущие нарушение благоустройства 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>.</w:t>
      </w:r>
    </w:p>
    <w:p w14:paraId="589D6063" w14:textId="77777777" w:rsidR="00CB0F56" w:rsidRPr="00451C13" w:rsidRDefault="00CB0F56" w:rsidP="00CB0F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1C13">
        <w:rPr>
          <w:rFonts w:ascii="Times New Roman" w:hAnsi="Times New Roman"/>
          <w:sz w:val="28"/>
          <w:szCs w:val="28"/>
        </w:rPr>
        <w:t xml:space="preserve">При наличии разрешения на строительство, разрешения на реконструкцию в границах земельного участка, предоставленного под строительство или эксплуатацию существующих зданий, сооружений, в отношении которых планируется реконструкция, получение ордера на проведение земляных работ не требуется. </w:t>
      </w:r>
    </w:p>
    <w:p w14:paraId="28879700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1.3. От имени юридических или физических лиц, в том числе </w:t>
      </w:r>
      <w:r w:rsidRPr="00451C13">
        <w:rPr>
          <w:rFonts w:ascii="Times New Roman" w:hAnsi="Times New Roman" w:cs="Times New Roman"/>
          <w:sz w:val="28"/>
          <w:szCs w:val="28"/>
        </w:rPr>
        <w:lastRenderedPageBreak/>
        <w:t>зарегистрированных в качестве индивидуальных предпринимателей, могут действовать представители, действующие в силу полномочий, основанных на доверенности, договоре или ином законном основании (далее - представитель заявителя).</w:t>
      </w:r>
    </w:p>
    <w:p w14:paraId="74B89717" w14:textId="59FAA022" w:rsidR="00CB0F56" w:rsidRPr="00451C13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1.4. Проведение земляных работ без ордера, выданного органом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>округа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, не допускается. Отсутствие ордера считается самовольным производством земляных работ, за исключением выполнения земляных работ, связанных с аварийными работами по ремонту подземных и надземных инженерных сетей при условии письменного уведомления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дминистрации Усть-Камчатского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>округа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 и обязательным выполнением работ по восстановлению нарушенного благоустройства.</w:t>
      </w:r>
    </w:p>
    <w:p w14:paraId="6889411E" w14:textId="33B76AE7" w:rsidR="00CB0F56" w:rsidRPr="00451C13" w:rsidRDefault="00CB0F56" w:rsidP="00CB0F5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</w:rPr>
        <w:t xml:space="preserve">1.5. 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Органом, осуществляющим выдачу ордера, является 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дминистрация Усть-Камчатского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>округа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 в лице Управления имущественных и земельных отношений администрации Усть-Камчатского муниципального </w:t>
      </w:r>
      <w:r>
        <w:rPr>
          <w:rFonts w:ascii="Times New Roman" w:hAnsi="Times New Roman"/>
          <w:sz w:val="28"/>
          <w:szCs w:val="28"/>
          <w:lang w:eastAsia="ru-RU"/>
        </w:rPr>
        <w:t>округа</w:t>
      </w:r>
      <w:r w:rsidRPr="00451C13">
        <w:rPr>
          <w:rFonts w:ascii="Times New Roman" w:hAnsi="Times New Roman"/>
          <w:sz w:val="28"/>
          <w:szCs w:val="28"/>
          <w:lang w:eastAsia="ru-RU"/>
        </w:rPr>
        <w:t xml:space="preserve"> (далее - Управление), адрес: 684415, край Камчатский, район Усть-Камчатский, п. Усть-Камчатск, ул. 60 лет Октября, д. 24.</w:t>
      </w:r>
    </w:p>
    <w:p w14:paraId="74940E29" w14:textId="77777777" w:rsidR="00CB0F56" w:rsidRPr="00451C13" w:rsidRDefault="00CB0F56" w:rsidP="00CB0F5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Телефон: 8 (41534) 2-07-05 (доб. 253, 250). </w:t>
      </w:r>
    </w:p>
    <w:p w14:paraId="6EF03B2B" w14:textId="77777777" w:rsidR="00CB0F56" w:rsidRPr="00451C13" w:rsidRDefault="00CB0F56" w:rsidP="00CB0F5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Режим работы: понедельник - четверг с 09.00 до 18.00, перерыв на обед с 13.00 до 14.00, пятница с 09.00 до 13.00. </w:t>
      </w:r>
    </w:p>
    <w:p w14:paraId="111ADFA1" w14:textId="77777777" w:rsidR="00CB0F56" w:rsidRPr="00451C13" w:rsidRDefault="00CB0F56" w:rsidP="00CB0F5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Адрес электронной почты – </w:t>
      </w:r>
      <w:proofErr w:type="spellStart"/>
      <w:r w:rsidRPr="00451C13">
        <w:rPr>
          <w:rFonts w:ascii="Times New Roman" w:hAnsi="Times New Roman"/>
          <w:sz w:val="28"/>
          <w:szCs w:val="28"/>
          <w:lang w:val="en-US" w:eastAsia="ru-RU"/>
        </w:rPr>
        <w:t>secretar</w:t>
      </w:r>
      <w:proofErr w:type="spellEnd"/>
      <w:r w:rsidRPr="00451C13">
        <w:rPr>
          <w:rFonts w:ascii="Times New Roman" w:hAnsi="Times New Roman"/>
          <w:sz w:val="28"/>
          <w:szCs w:val="28"/>
          <w:lang w:eastAsia="ru-RU"/>
        </w:rPr>
        <w:t>@</w:t>
      </w:r>
      <w:proofErr w:type="spellStart"/>
      <w:r w:rsidRPr="00451C13">
        <w:rPr>
          <w:rFonts w:ascii="Times New Roman" w:hAnsi="Times New Roman"/>
          <w:sz w:val="28"/>
          <w:szCs w:val="28"/>
          <w:lang w:val="en-US" w:eastAsia="ru-RU"/>
        </w:rPr>
        <w:t>ustkam</w:t>
      </w:r>
      <w:proofErr w:type="spellEnd"/>
      <w:r w:rsidRPr="00451C13">
        <w:rPr>
          <w:rFonts w:ascii="Times New Roman" w:hAnsi="Times New Roman"/>
          <w:sz w:val="28"/>
          <w:szCs w:val="28"/>
          <w:lang w:eastAsia="ru-RU"/>
        </w:rPr>
        <w:t>.</w:t>
      </w:r>
      <w:proofErr w:type="spellStart"/>
      <w:r w:rsidRPr="00451C13">
        <w:rPr>
          <w:rFonts w:ascii="Times New Roman" w:hAnsi="Times New Roman"/>
          <w:sz w:val="28"/>
          <w:szCs w:val="28"/>
          <w:lang w:val="en-US" w:eastAsia="ru-RU"/>
        </w:rPr>
        <w:t>iks</w:t>
      </w:r>
      <w:proofErr w:type="spellEnd"/>
      <w:r w:rsidRPr="00451C13">
        <w:rPr>
          <w:rFonts w:ascii="Times New Roman" w:hAnsi="Times New Roman"/>
          <w:sz w:val="28"/>
          <w:szCs w:val="28"/>
          <w:lang w:eastAsia="ru-RU"/>
        </w:rPr>
        <w:t>.</w:t>
      </w:r>
      <w:r w:rsidRPr="00451C13">
        <w:rPr>
          <w:rFonts w:ascii="Times New Roman" w:hAnsi="Times New Roman"/>
          <w:sz w:val="28"/>
          <w:szCs w:val="28"/>
          <w:lang w:val="en-US" w:eastAsia="ru-RU"/>
        </w:rPr>
        <w:t>ru</w:t>
      </w:r>
      <w:r w:rsidRPr="00451C13">
        <w:rPr>
          <w:rFonts w:ascii="Times New Roman" w:hAnsi="Times New Roman"/>
          <w:sz w:val="28"/>
          <w:szCs w:val="28"/>
          <w:lang w:eastAsia="ru-RU"/>
        </w:rPr>
        <w:t>.</w:t>
      </w:r>
    </w:p>
    <w:p w14:paraId="4F01D278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1.6. В выдаче ордера участвует, в части согласования проведения земляных работ:</w:t>
      </w:r>
    </w:p>
    <w:p w14:paraId="13F41B2A" w14:textId="1CA63B63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- постоянно действующая Комиссия по согласованию работ, связанных с инженерными коммуникациями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 w:cs="Times New Roman"/>
          <w:sz w:val="28"/>
          <w:szCs w:val="28"/>
        </w:rPr>
        <w:t xml:space="preserve"> (далее - Комиссия), утвержденная постановлением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1C13">
        <w:rPr>
          <w:rFonts w:ascii="Times New Roman" w:hAnsi="Times New Roman" w:cs="Times New Roman"/>
          <w:sz w:val="28"/>
          <w:szCs w:val="28"/>
        </w:rPr>
        <w:t>дминистрации Усть-Камчатского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451C13">
        <w:rPr>
          <w:rFonts w:ascii="Times New Roman" w:hAnsi="Times New Roman" w:cs="Times New Roman"/>
          <w:sz w:val="28"/>
          <w:szCs w:val="28"/>
        </w:rPr>
        <w:t>.</w:t>
      </w:r>
    </w:p>
    <w:p w14:paraId="16C2DE5F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1.7. Срок рассмотрения заявления о выдаче ордера: </w:t>
      </w:r>
    </w:p>
    <w:p w14:paraId="4CD99A4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1.7.1 в течении 15 (пятнадцать) рабочих дней со дня регистрации заявления;</w:t>
      </w:r>
    </w:p>
    <w:p w14:paraId="52FFB536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1.7.2 в случае подачи заявления на продление срока ранее выданного ордера на проведение земляных работ – составляет 12 (двенадцать) рабочих дней со дня регистрации заявления</w:t>
      </w:r>
      <w:bookmarkStart w:id="0" w:name="P115"/>
      <w:bookmarkEnd w:id="0"/>
      <w:r w:rsidRPr="00451C13">
        <w:rPr>
          <w:rFonts w:ascii="Times New Roman" w:hAnsi="Times New Roman" w:cs="Times New Roman"/>
          <w:sz w:val="28"/>
          <w:szCs w:val="28"/>
        </w:rPr>
        <w:t>.</w:t>
      </w:r>
    </w:p>
    <w:p w14:paraId="36D7AD49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1.8. Выдача ордера осуществляется для заявителя на бесплатной основе.</w:t>
      </w:r>
    </w:p>
    <w:p w14:paraId="0B1FAD1A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9408148" w14:textId="77777777" w:rsidR="00CB0F56" w:rsidRPr="00451C13" w:rsidRDefault="00CB0F56" w:rsidP="00CB0F56">
      <w:pPr>
        <w:pStyle w:val="ConsPlusNormal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C13">
        <w:rPr>
          <w:rFonts w:ascii="Times New Roman" w:hAnsi="Times New Roman" w:cs="Times New Roman"/>
          <w:b/>
          <w:sz w:val="28"/>
          <w:szCs w:val="28"/>
        </w:rPr>
        <w:t>2. Порядок выдачи ордера</w:t>
      </w:r>
    </w:p>
    <w:p w14:paraId="1AAC81E6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0006C1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 Для получения ордера заявитель (представитель заявителя) самостоятельно представляет в Управление следующие документы:</w:t>
      </w:r>
    </w:p>
    <w:p w14:paraId="07100EC8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2.1.1 </w:t>
      </w:r>
      <w:hyperlink w:anchor="P378" w:history="1">
        <w:r w:rsidRPr="00451C13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о выдаче ордера на проведение земляных работ (далее - заявление о выдаче ордера) по форме согласно приложению 1 к настоящему </w:t>
      </w:r>
      <w:r w:rsidRPr="00451C13">
        <w:rPr>
          <w:rFonts w:ascii="Times New Roman" w:hAnsi="Times New Roman" w:cs="Times New Roman"/>
          <w:sz w:val="28"/>
          <w:szCs w:val="28"/>
        </w:rPr>
        <w:lastRenderedPageBreak/>
        <w:t>Порядку;</w:t>
      </w:r>
    </w:p>
    <w:p w14:paraId="0E13BB0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P117"/>
      <w:bookmarkEnd w:id="1"/>
      <w:r w:rsidRPr="00451C13">
        <w:rPr>
          <w:rFonts w:ascii="Times New Roman" w:hAnsi="Times New Roman" w:cs="Times New Roman"/>
          <w:sz w:val="28"/>
          <w:szCs w:val="28"/>
        </w:rPr>
        <w:t xml:space="preserve">2.1.2 документ, удостоверяющий личность заявителя и представителя заявителя, и документ, подтверждающий полномочия представителя </w:t>
      </w:r>
      <w:proofErr w:type="gramStart"/>
      <w:r w:rsidRPr="00451C13">
        <w:rPr>
          <w:rFonts w:ascii="Times New Roman" w:hAnsi="Times New Roman" w:cs="Times New Roman"/>
          <w:sz w:val="28"/>
          <w:szCs w:val="28"/>
        </w:rPr>
        <w:t>заявителя, в случае, если</w:t>
      </w:r>
      <w:proofErr w:type="gramEnd"/>
      <w:r w:rsidRPr="00451C13">
        <w:rPr>
          <w:rFonts w:ascii="Times New Roman" w:hAnsi="Times New Roman" w:cs="Times New Roman"/>
          <w:sz w:val="28"/>
          <w:szCs w:val="28"/>
        </w:rPr>
        <w:t xml:space="preserve"> заявление подается представителем заявителя;</w:t>
      </w:r>
    </w:p>
    <w:p w14:paraId="25FA5050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2.1.3 один из документов, удостоверяющий (устанавливающий) права заявителя на земельный </w:t>
      </w:r>
      <w:proofErr w:type="gramStart"/>
      <w:r w:rsidRPr="00451C13">
        <w:rPr>
          <w:rFonts w:ascii="Times New Roman" w:hAnsi="Times New Roman" w:cs="Times New Roman"/>
          <w:sz w:val="28"/>
          <w:szCs w:val="28"/>
        </w:rPr>
        <w:t>участок, в случае, если</w:t>
      </w:r>
      <w:proofErr w:type="gramEnd"/>
      <w:r w:rsidRPr="00451C13">
        <w:rPr>
          <w:rFonts w:ascii="Times New Roman" w:hAnsi="Times New Roman" w:cs="Times New Roman"/>
          <w:sz w:val="28"/>
          <w:szCs w:val="28"/>
        </w:rPr>
        <w:t xml:space="preserve"> земляные работы планируется провести на земельном участке, принадлежащем заявителю:</w:t>
      </w:r>
    </w:p>
    <w:p w14:paraId="0EE7C7F6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1)</w:t>
      </w:r>
      <w:r w:rsidRPr="00451C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1C13">
        <w:rPr>
          <w:rFonts w:ascii="Times New Roman" w:eastAsiaTheme="minorHAnsi" w:hAnsi="Times New Roman" w:cs="Times New Roman"/>
          <w:sz w:val="28"/>
          <w:szCs w:val="28"/>
        </w:rPr>
        <w:t>договор аренды, договор безвозмездного пользования, или иные решения, предусматривающие переход прав владения и (или) пользования земельным участком;</w:t>
      </w:r>
    </w:p>
    <w:p w14:paraId="6CEED300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C13">
        <w:rPr>
          <w:rFonts w:ascii="Times New Roman" w:hAnsi="Times New Roman" w:cs="Times New Roman"/>
          <w:color w:val="000000"/>
          <w:sz w:val="28"/>
          <w:szCs w:val="28"/>
        </w:rPr>
        <w:t>2) разрешение на использование земель или земельного участка, находящихся в государственной или муниципальной собственности, без предоставления земельных участков и установления сервитутов, публичных сервитутов;</w:t>
      </w:r>
    </w:p>
    <w:p w14:paraId="21218E67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C13">
        <w:rPr>
          <w:rFonts w:ascii="Times New Roman" w:hAnsi="Times New Roman" w:cs="Times New Roman"/>
          <w:color w:val="000000"/>
          <w:sz w:val="28"/>
          <w:szCs w:val="28"/>
        </w:rPr>
        <w:t>3) разрешение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публичных сервитутов;</w:t>
      </w:r>
    </w:p>
    <w:p w14:paraId="1F60D25F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color w:val="000000"/>
          <w:sz w:val="28"/>
          <w:szCs w:val="28"/>
        </w:rPr>
        <w:t>4) решение об установлении публичного сервитута.</w:t>
      </w:r>
    </w:p>
    <w:p w14:paraId="60734EE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2.1.4 письменное согласование с правообладателем земельного участка на проведение земляных работ в случае, если земляные работы планируется провести на земельном участке, не принадлежащем заявителю (кроме случаев проведения аварийно-восстановительных работ), за исключением земель государственная собственность на которые не разграничена;</w:t>
      </w:r>
    </w:p>
    <w:p w14:paraId="42A66C80" w14:textId="77777777" w:rsidR="00CB0F56" w:rsidRPr="00451C13" w:rsidRDefault="00CB0F56" w:rsidP="00CB0F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1C13">
        <w:rPr>
          <w:rFonts w:ascii="Times New Roman" w:hAnsi="Times New Roman"/>
          <w:sz w:val="28"/>
          <w:szCs w:val="28"/>
        </w:rPr>
        <w:t>2.1.5 договор с подрядной организацией на проведение земляных работ (при наличии);</w:t>
      </w:r>
    </w:p>
    <w:p w14:paraId="059D450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2.1.6 технические условия на присоединение к инженерным коммуникациям (в случае необходимости присоединения к инженерным коммуникациям);</w:t>
      </w:r>
    </w:p>
    <w:p w14:paraId="7D6D6E1C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2.1.7 актуализированная схема планировочной организации земельного участка на картографическом материале территории с обозначением места проведения земляных работ</w:t>
      </w:r>
      <w:bookmarkStart w:id="2" w:name="P122"/>
      <w:bookmarkEnd w:id="2"/>
      <w:r w:rsidRPr="00451C13">
        <w:rPr>
          <w:rFonts w:ascii="Times New Roman" w:hAnsi="Times New Roman" w:cs="Times New Roman"/>
          <w:sz w:val="28"/>
          <w:szCs w:val="28"/>
        </w:rPr>
        <w:t>, согласованная с организациями, эксплуатирующими подземные коммуникации, в масштабе 1:500, 1:1000, 1:2000;</w:t>
      </w:r>
    </w:p>
    <w:p w14:paraId="6A262932" w14:textId="77777777" w:rsidR="00CB0F56" w:rsidRPr="00451C13" w:rsidRDefault="00CB0F56" w:rsidP="00CB0F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3" w:name="P123"/>
      <w:bookmarkEnd w:id="3"/>
      <w:r w:rsidRPr="00451C13">
        <w:rPr>
          <w:rFonts w:ascii="Times New Roman" w:hAnsi="Times New Roman"/>
          <w:sz w:val="28"/>
          <w:szCs w:val="28"/>
        </w:rPr>
        <w:t>2.1.8 схема организации движения общественного транспорта и пешеходов на период проведения земляных работ, согласованная с государственной инспекцией по безопасности дорожного движения (в случае производства земляных работ путем вскрытия дорожного полотна и необходимости ограничения движения пешеходов и общественного транспорта);</w:t>
      </w:r>
    </w:p>
    <w:p w14:paraId="55075B46" w14:textId="62CBE786" w:rsidR="00CB0F56" w:rsidRPr="00451C13" w:rsidRDefault="00CB0F56" w:rsidP="00CB0F56">
      <w:pPr>
        <w:spacing w:after="0" w:line="240" w:lineRule="auto"/>
        <w:ind w:firstLine="708"/>
        <w:jc w:val="both"/>
        <w:rPr>
          <w:b/>
          <w:i/>
          <w:sz w:val="28"/>
          <w:szCs w:val="28"/>
        </w:rPr>
      </w:pPr>
      <w:r w:rsidRPr="00451C13">
        <w:rPr>
          <w:rFonts w:ascii="Times New Roman" w:hAnsi="Times New Roman"/>
          <w:sz w:val="28"/>
          <w:szCs w:val="28"/>
        </w:rPr>
        <w:t xml:space="preserve">2.1.9 план мероприятий по защите и восстановлению зеленых насаждений в зоне строительства, в случае повреждения зеленых насаждений, </w:t>
      </w:r>
      <w:r w:rsidRPr="00451C13">
        <w:rPr>
          <w:rFonts w:ascii="Times New Roman" w:hAnsi="Times New Roman"/>
          <w:sz w:val="28"/>
          <w:szCs w:val="28"/>
        </w:rPr>
        <w:lastRenderedPageBreak/>
        <w:t xml:space="preserve">восстановления покрытия дорог, тротуаров, газонов (в случае их повреждения) согласованный с МКУ «Служба благоустройства и дорожного хозяйства администрации Усть-Камчатского </w:t>
      </w:r>
      <w:r>
        <w:rPr>
          <w:rFonts w:ascii="Times New Roman" w:hAnsi="Times New Roman"/>
          <w:sz w:val="28"/>
          <w:szCs w:val="28"/>
        </w:rPr>
        <w:t>муниципального округа</w:t>
      </w:r>
      <w:r w:rsidRPr="00451C13">
        <w:rPr>
          <w:rFonts w:ascii="Times New Roman" w:hAnsi="Times New Roman"/>
          <w:sz w:val="28"/>
          <w:szCs w:val="28"/>
        </w:rPr>
        <w:t>» (далее – Ответственный орган в сфере благоустройства);</w:t>
      </w:r>
    </w:p>
    <w:p w14:paraId="16456CCA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" w:name="P126"/>
      <w:bookmarkStart w:id="5" w:name="P131"/>
      <w:bookmarkEnd w:id="4"/>
      <w:bookmarkEnd w:id="5"/>
      <w:r w:rsidRPr="00451C13">
        <w:rPr>
          <w:rFonts w:ascii="Times New Roman" w:hAnsi="Times New Roman" w:cs="Times New Roman"/>
          <w:sz w:val="28"/>
          <w:szCs w:val="28"/>
        </w:rPr>
        <w:t>2.1.10 иные документы, подтверждающие право на проведение земляных работ.</w:t>
      </w:r>
    </w:p>
    <w:p w14:paraId="006B4B7E" w14:textId="77777777" w:rsidR="00CB0F56" w:rsidRPr="00451C13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2.2. В случае невозможности выполнить земляные работы в срок, указанный в ордере, срок проведения земляных работ продлевается Управлением на основании заявления, поданного в срок не позднее чем за 12 (двенадцать) рабочих дней до дня истечения срока выданного ордера по форме согласно приложению 2 к настоящему Порядку с указанием причины невозможности выполнения земляных работ в установленный срок.</w:t>
      </w:r>
    </w:p>
    <w:p w14:paraId="2F3BC68A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P133"/>
      <w:bookmarkEnd w:id="6"/>
      <w:r w:rsidRPr="00451C13">
        <w:rPr>
          <w:rFonts w:ascii="Times New Roman" w:hAnsi="Times New Roman" w:cs="Times New Roman"/>
          <w:sz w:val="28"/>
          <w:szCs w:val="28"/>
        </w:rPr>
        <w:t>2.3. В целях продления срока ранее выданного ордера заявитель (представитель заявителя) самостоятельно предоставляет в обязательном порядке следующие документы:</w:t>
      </w:r>
    </w:p>
    <w:p w14:paraId="233C6497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2.3.1 </w:t>
      </w:r>
      <w:hyperlink w:anchor="P472" w:history="1">
        <w:r w:rsidRPr="00451C13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о продлении срока ранее выданного ордера на проведение земляных работ (далее - заявление о продлении срока ранее выданного ордера) по форме согласно приложению 2 к настоящему Порядку;</w:t>
      </w:r>
    </w:p>
    <w:p w14:paraId="5EEBCCA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2.3.2 ранее выданный ордер на проведение земляных работ;</w:t>
      </w:r>
    </w:p>
    <w:p w14:paraId="171647E5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P136"/>
      <w:bookmarkEnd w:id="7"/>
      <w:r w:rsidRPr="00451C13">
        <w:rPr>
          <w:rFonts w:ascii="Times New Roman" w:hAnsi="Times New Roman" w:cs="Times New Roman"/>
          <w:sz w:val="28"/>
          <w:szCs w:val="28"/>
        </w:rPr>
        <w:t xml:space="preserve">2.3.3 документ, удостоверяющий личность заявителя и представителя заявителя, и документ, подтверждающий полномочия представителя </w:t>
      </w:r>
      <w:proofErr w:type="gramStart"/>
      <w:r w:rsidRPr="00451C13">
        <w:rPr>
          <w:rFonts w:ascii="Times New Roman" w:hAnsi="Times New Roman" w:cs="Times New Roman"/>
          <w:sz w:val="28"/>
          <w:szCs w:val="28"/>
        </w:rPr>
        <w:t>заявителя, в случае, если</w:t>
      </w:r>
      <w:proofErr w:type="gramEnd"/>
      <w:r w:rsidRPr="00451C13">
        <w:rPr>
          <w:rFonts w:ascii="Times New Roman" w:hAnsi="Times New Roman" w:cs="Times New Roman"/>
          <w:sz w:val="28"/>
          <w:szCs w:val="28"/>
        </w:rPr>
        <w:t xml:space="preserve"> заявление подается представителем заявителя.</w:t>
      </w:r>
    </w:p>
    <w:p w14:paraId="4CD0E0AD" w14:textId="77777777" w:rsidR="00CB0F56" w:rsidRPr="00451C13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2.4. Аварийные работы, связанные с ремонтом подземных и надземных инженерных сетей, проводятся без предварительного согласования Управлением с обязательным уведомлением по форме согласно приложению 3 к настоящему Порядку с приложением документов, указанных в подпунктах 2.1.2, 2.1.7 пункта 2.1 настоящего Порядка.</w:t>
      </w:r>
    </w:p>
    <w:p w14:paraId="04482771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P137"/>
      <w:bookmarkStart w:id="9" w:name="P143"/>
      <w:bookmarkEnd w:id="8"/>
      <w:bookmarkEnd w:id="9"/>
      <w:r w:rsidRPr="00451C13">
        <w:rPr>
          <w:rFonts w:ascii="Times New Roman" w:hAnsi="Times New Roman" w:cs="Times New Roman"/>
          <w:sz w:val="28"/>
          <w:szCs w:val="28"/>
        </w:rPr>
        <w:t>2.5. Основания для отказа в приеме документов отсутствуют.</w:t>
      </w:r>
    </w:p>
    <w:p w14:paraId="5F1DBE51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2.6. Основания для отказа в выдаче ордера и продлении срока ранее выданного ордера:</w:t>
      </w:r>
    </w:p>
    <w:p w14:paraId="131AFFF9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P150"/>
      <w:bookmarkEnd w:id="10"/>
      <w:r w:rsidRPr="00451C13">
        <w:rPr>
          <w:rFonts w:ascii="Times New Roman" w:hAnsi="Times New Roman" w:cs="Times New Roman"/>
          <w:sz w:val="28"/>
          <w:szCs w:val="28"/>
        </w:rPr>
        <w:t>2.6.1 в случае подачи заявления о выдаче ордера:</w:t>
      </w:r>
    </w:p>
    <w:p w14:paraId="0DDA9F1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1) непредставление документов, указанных в пункте  </w:t>
      </w:r>
      <w:hyperlink w:anchor="P115" w:history="1">
        <w:r w:rsidRPr="00451C13">
          <w:rPr>
            <w:rFonts w:ascii="Times New Roman" w:hAnsi="Times New Roman" w:cs="Times New Roman"/>
            <w:sz w:val="28"/>
            <w:szCs w:val="28"/>
          </w:rPr>
          <w:t>2.1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17151E1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2) производство земляных работ осуществлялось до обращения заявителя за получением ордера (кроме случаев проведения аварийно-восстановительных работ);</w:t>
      </w:r>
    </w:p>
    <w:p w14:paraId="202FA30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3) несогласование Комиссией выдачи ордера.</w:t>
      </w:r>
    </w:p>
    <w:p w14:paraId="5E8D50FA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1" w:name="P154"/>
      <w:bookmarkEnd w:id="11"/>
      <w:r w:rsidRPr="00451C13">
        <w:rPr>
          <w:rFonts w:ascii="Times New Roman" w:hAnsi="Times New Roman" w:cs="Times New Roman"/>
          <w:sz w:val="28"/>
          <w:szCs w:val="28"/>
        </w:rPr>
        <w:t>2.6.2 в случае подачи заявления о продлении срока ранее выданного ордера:</w:t>
      </w:r>
    </w:p>
    <w:p w14:paraId="6E686B12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1) непредставление документов, указанных в пункте </w:t>
      </w:r>
      <w:hyperlink w:anchor="P133" w:history="1">
        <w:r w:rsidRPr="00451C13">
          <w:rPr>
            <w:rFonts w:ascii="Times New Roman" w:hAnsi="Times New Roman" w:cs="Times New Roman"/>
            <w:sz w:val="28"/>
            <w:szCs w:val="28"/>
          </w:rPr>
          <w:t>2.3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14:paraId="36E09317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lastRenderedPageBreak/>
        <w:t>2) выявление нарушений, допущенных при проведении земляных работ, в том числе по жалобам граждан, юридических лиц, органов государственной власти, органов местного самоуправления на проведение земляных работ;</w:t>
      </w:r>
    </w:p>
    <w:p w14:paraId="6077B571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3) несогласование Комиссией продление сроков ранее выданного ордера.</w:t>
      </w:r>
    </w:p>
    <w:p w14:paraId="6B7892F4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 xml:space="preserve">В решении об отказе в выдаче ордера либо об отказе в продлении ранее выданного ордера должно быть указано основание отказа, предусмотренное </w:t>
      </w:r>
      <w:hyperlink w:anchor="P150" w:history="1">
        <w:r w:rsidRPr="00451C13">
          <w:rPr>
            <w:rFonts w:ascii="Times New Roman" w:hAnsi="Times New Roman" w:cs="Times New Roman"/>
            <w:sz w:val="28"/>
            <w:szCs w:val="28"/>
          </w:rPr>
          <w:t>подпунктами 2.6.1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54" w:history="1">
        <w:r w:rsidRPr="00451C13">
          <w:rPr>
            <w:rFonts w:ascii="Times New Roman" w:hAnsi="Times New Roman" w:cs="Times New Roman"/>
            <w:sz w:val="28"/>
            <w:szCs w:val="28"/>
          </w:rPr>
          <w:t>2.6.2</w:t>
        </w:r>
      </w:hyperlink>
      <w:r w:rsidRPr="00451C1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14:paraId="0BAA91DB" w14:textId="77777777" w:rsidR="00CB0F56" w:rsidRPr="00451C13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Отказ в выдаче ордера по вышеуказанным основаниям не препятствует повторной подаче документов при устранении выявленного несоответствия.</w:t>
      </w:r>
    </w:p>
    <w:p w14:paraId="29AA31BC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2.7. Документы, указанные в пунктах 2.1, 2.3 передаются Управлением в течении 3 (три) рабочих дней со дня поступления заявления секретарю Комиссии и рассматриваются на заседании Комиссии по мере поступления заявлений. Срок заседания Комиссии по рассмотрению заявлений не может быть более 6 (шесть) рабочих дней со дня направления Управлением заявлений. Организация заседания Комиссии, материально-техническое обеспечение ее деятельности, а также подготовка протокола осуществляется секретарем Комиссии.</w:t>
      </w:r>
    </w:p>
    <w:p w14:paraId="0142D576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2.8. По результатам рассмотрения документов Комиссия принимает решение о согласовании проведения земляных работ либо о несогласовании проведения земляных работ в форме протокола, который утверждается председателем Комиссии, и в течении 1 (один) рабочего дня со дня проведения Комиссии направляется в Управление.</w:t>
      </w:r>
    </w:p>
    <w:p w14:paraId="7C03D360" w14:textId="77777777" w:rsidR="00CB0F56" w:rsidRPr="00451C13" w:rsidRDefault="00CB0F56" w:rsidP="00CB0F56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1C13">
        <w:rPr>
          <w:rFonts w:ascii="Times New Roman" w:hAnsi="Times New Roman" w:cs="Times New Roman"/>
          <w:sz w:val="28"/>
          <w:szCs w:val="28"/>
        </w:rPr>
        <w:t>2.9. Срок, на который выдается ордер на проведение земляных работ, не может превышать 60 (шестьдесят) календарных дней.</w:t>
      </w:r>
    </w:p>
    <w:p w14:paraId="39D0FCF7" w14:textId="77777777" w:rsidR="00CB0F56" w:rsidRPr="00451C13" w:rsidRDefault="00CB0F56" w:rsidP="00CB0F56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2.10. При принятии Комиссией решения о согласовании проведения земляных работ в течение 3 (три) рабочих дней со дня принятия Комиссией соответствующего решения подготавливается ордер по форме согласно приложению 4 к настоящему Порядку, который направляется заявителю в течение 2 (два) рабочих дней со дня его подписания, посредством вручения нарочно либо почтовым отправлением, если иное не установлено настоящим Порядком.</w:t>
      </w:r>
    </w:p>
    <w:p w14:paraId="2185751C" w14:textId="77777777" w:rsidR="00CB0F56" w:rsidRPr="00451C13" w:rsidRDefault="00CB0F56" w:rsidP="00CB0F56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2.11. При принятии Комиссией решения о согласовании продления действия ордера Управлением в течение 2 (два) рабочих дней со дня принятия Комиссией соответствующего решения вносится отметка о продлении ранее выданного ордера, который направляется заявителю в течение 2 (два) рабочих дней со дня его подписания, посредством вручения нарочно либо почтовым отправлением.</w:t>
      </w:r>
    </w:p>
    <w:p w14:paraId="17EA83CC" w14:textId="77777777" w:rsidR="00CB0F56" w:rsidRPr="00451C13" w:rsidRDefault="00CB0F56" w:rsidP="00CB0F56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 xml:space="preserve">2.12. При принятии Комиссией решения о несогласовании проведения земляных работ или решения о несогласовании продления действия ордера Управлением в течение 2 (два) рабочих дней со дня принятия Комиссией соответствующего решения подготавливается решение об отказе заявителю в </w:t>
      </w:r>
      <w:r w:rsidRPr="00451C13">
        <w:rPr>
          <w:rFonts w:ascii="Times New Roman" w:hAnsi="Times New Roman"/>
          <w:sz w:val="28"/>
          <w:szCs w:val="28"/>
          <w:lang w:eastAsia="ru-RU"/>
        </w:rPr>
        <w:lastRenderedPageBreak/>
        <w:t>выдаче ордера/ продлении действия ордера с указанием оснований для отказа, которое направляется заявителю в течение 2 (два) рабочих дней со дня его подписания, посредством вручения нарочно либо почтовым отправлением, если иное не установлено настоящим Порядком.</w:t>
      </w:r>
    </w:p>
    <w:p w14:paraId="1ACEEDAC" w14:textId="77777777" w:rsidR="00CB0F56" w:rsidRPr="00451C13" w:rsidRDefault="00CB0F56" w:rsidP="00CB0F56">
      <w:pPr>
        <w:tabs>
          <w:tab w:val="left" w:pos="426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2.13. В срок действия разрешения включается срок производства земляных работ и срок выполнения работ по восстановлению нарушенного благоустройства.</w:t>
      </w:r>
    </w:p>
    <w:p w14:paraId="0F809AAE" w14:textId="77777777" w:rsidR="00CB0F56" w:rsidRPr="00451C13" w:rsidRDefault="00CB0F56" w:rsidP="00CB0F56">
      <w:pPr>
        <w:shd w:val="clear" w:color="auto" w:fill="FFFFFF"/>
        <w:spacing w:after="0" w:line="242" w:lineRule="atLeast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2.14. При строительстве объекта, затрагивающего несколько улиц, или при большой протяженности трассы строительство и ремонт ведутся поэтапно с оформлением разрешений на каждый этап отдельно. Прокладка или вынос вне площадочных сетей оформляется отдельным разрешением.</w:t>
      </w:r>
    </w:p>
    <w:p w14:paraId="53BACBB8" w14:textId="77777777" w:rsidR="00CB0F56" w:rsidRPr="00451C13" w:rsidRDefault="00CB0F56" w:rsidP="00CB0F56">
      <w:pPr>
        <w:shd w:val="clear" w:color="auto" w:fill="FFFFFF"/>
        <w:spacing w:after="0" w:line="242" w:lineRule="atLeast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2.15. При передаче объекта другой подрядной организации заявитель обязан немедленно сообщить об этом в Управление и переоформить разрешение на другую подрядную организацию.</w:t>
      </w:r>
    </w:p>
    <w:p w14:paraId="402628C3" w14:textId="77777777" w:rsidR="00CB0F56" w:rsidRPr="00451C13" w:rsidRDefault="00CB0F56" w:rsidP="00CB0F56">
      <w:pPr>
        <w:shd w:val="clear" w:color="auto" w:fill="FFFFFF"/>
        <w:spacing w:after="0" w:line="242" w:lineRule="atLeast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В случае замены ответственного за производство земляных работ лица организация, производящая работы, обязана немедленно сообщить об этом заявителю и в Управление для внесения изменений в разрешение.</w:t>
      </w:r>
    </w:p>
    <w:p w14:paraId="12F68F4B" w14:textId="77777777" w:rsidR="00CB0F56" w:rsidRPr="00451C13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7E3EA8B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  <w:t>Раздел 3. Восстановление нарушенного благоустройства</w:t>
      </w:r>
    </w:p>
    <w:p w14:paraId="1DA9961D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</w:pPr>
    </w:p>
    <w:p w14:paraId="0DF0922E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3.1. После окончания производства земляных работ заявителем производится комплекс работ по восстановлению состояния территории, газонов, покрытия дорог, входов в подъезды, зеленых насаждений, малых архитектурных форм и т.д., существовавшего до начала производства земляных работ, в объеме нарушенного благоустройства и в сроки, установленные разрешением (за исключением земляных работ, указанных в п. 5.1. настоящего Порядка).</w:t>
      </w:r>
    </w:p>
    <w:p w14:paraId="6124B8AA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Засыпка траншей на проезжих частях и тротуарах мерзлыми, глинистыми грунтами, строительным мусором и прочими просадочными грунтами, а также засыпка траншей с использованием машин и механизмов на гусеничном ходу на улицах, имеющих усовершенствованные покрытия, запрещается.</w:t>
      </w:r>
    </w:p>
    <w:p w14:paraId="58CD364F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3.2. Работы по восстановлению дорожных покрытий должны начинаться немедленно после засыпки траншей и котлованов и производиться в строгом соответствии с правилами и нормами производства дорожных покрытий, обеспечивающими ровность покрытий.</w:t>
      </w:r>
    </w:p>
    <w:p w14:paraId="53A96BC2" w14:textId="77777777" w:rsidR="00CB0F56" w:rsidRPr="00451C13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451C13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Организация, в обязанности которой входит выполнение работ по восстановлению дорожных покрытий, обязана вести контроль за качеством засыпки траншей и уплотнения материала.</w:t>
      </w:r>
    </w:p>
    <w:p w14:paraId="2597E35F" w14:textId="77777777" w:rsidR="00CB0F56" w:rsidRPr="00451C13" w:rsidRDefault="00CB0F56" w:rsidP="00CB0F56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51C13">
        <w:rPr>
          <w:rFonts w:ascii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3.3. Заявитель и подрядчик (исполнитель) производства земляных работ </w:t>
      </w:r>
      <w:r w:rsidRPr="00451C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устанавливают на произведенные им работы гарантийный срок в соответствии с </w:t>
      </w:r>
      <w:r w:rsidRPr="00451C13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действующим законодательством. Гарантия заключается в безвозмездном восстановлении заказчиком и подрядчиком объекта производства работ (отдельных его элементов) в случае выявления дефектов и недостатков, возникших в гарантийные сроки. Восстановлением объекта является приведение его в состояние, соответствующее действующему законодательству, в том числе действующим санитарным нормам и правилам и другой нормативной и технической документации.</w:t>
      </w:r>
    </w:p>
    <w:p w14:paraId="4EFA6A95" w14:textId="77777777" w:rsidR="00CB0F56" w:rsidRPr="00F1753C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1C13">
        <w:rPr>
          <w:rFonts w:ascii="Times New Roman" w:hAnsi="Times New Roman"/>
          <w:sz w:val="28"/>
          <w:szCs w:val="28"/>
          <w:lang w:eastAsia="ru-RU"/>
        </w:rPr>
        <w:t>3.4. После проведения земляных работ, лицо, осуществляющее работы, обязано вызвать представителя Ответственного органа в сфере благоустройства для принятия работ по восстановлению нарушенного благоустройства.</w:t>
      </w:r>
    </w:p>
    <w:p w14:paraId="77D7C35F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2B6F0D46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  <w:lang w:eastAsia="ru-RU"/>
        </w:rPr>
        <w:t>4. Осуществление контроля в сфере благоустройства и озеленения</w:t>
      </w:r>
    </w:p>
    <w:p w14:paraId="5E5CF059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</w:p>
    <w:p w14:paraId="2E7D6FD5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4.1. В течение 1 (один) рабочего дня со дня выдачи ордера Управление направляет копию ордера в Ответственный орган в сфере благоустройства и Управление экономического развития и контрольной деятельности (далее – Контрольный орган) для осуществления контроля в сфере благоустройства и озеленения.</w:t>
      </w:r>
    </w:p>
    <w:p w14:paraId="1D380EA1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4.2. По окончании проведения земляных работ, указанных в ордере, Ответственное управление в сфере благоустройства в течение 3 (три) рабочих дней со дня окончания срока производства работ проверяет состояние территории, в случае выявления нарушений составляет акт по форме согласно приложению 5 к настоящему Порядку.</w:t>
      </w:r>
    </w:p>
    <w:p w14:paraId="0A95FE93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 xml:space="preserve">4.3. При выявлении нарушений Ответственный орган в сфере благоустройства направляет акты в Контрольный орган для проведения мероприятий по установлению виновных лиц и рассмотрения вопроса по привлечению их к административной ответственности. </w:t>
      </w:r>
    </w:p>
    <w:p w14:paraId="3753F6D7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</w:p>
    <w:p w14:paraId="2B315ABE" w14:textId="77777777" w:rsidR="00CB0F56" w:rsidRPr="00F1753C" w:rsidRDefault="00CB0F56" w:rsidP="00CB0F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  <w:t>Раздел 5. Порядок приемки восстановленного благоустройства при проведении земляных работ в зимний период</w:t>
      </w:r>
    </w:p>
    <w:p w14:paraId="1F72ED30" w14:textId="77777777" w:rsidR="00CB0F56" w:rsidRPr="00F1753C" w:rsidRDefault="00CB0F56" w:rsidP="00CB0F5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</w:p>
    <w:p w14:paraId="17020CD4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5.1. Земляные работы, проводимые в зимний период, должны быть восстановлены и сданы Ответственному органу в сфере благоустройства в зимнем варианте (засыпаны песком, уложен и уплотнен щебень).</w:t>
      </w:r>
    </w:p>
    <w:p w14:paraId="44B2D1F2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5.2. Организация, ответственная за восстановление благоустройства, осуществляет контроль за состоянием проезжей части на месте производства работ, при необходимости устраняя вновь появившиеся недостатки, до полного восстановления дорожного покрытия.</w:t>
      </w:r>
    </w:p>
    <w:p w14:paraId="1B2CFBD8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 xml:space="preserve">5.3. Полное восстановление нарушенного в зимний период благоустройства должно быть выполнено в срок до 1 июня предстоящего </w:t>
      </w: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lastRenderedPageBreak/>
        <w:t>летнего периода и сдано в окончательном варианте Ответственному органу в сфере благоустройства.</w:t>
      </w:r>
    </w:p>
    <w:p w14:paraId="27C65986" w14:textId="77777777" w:rsidR="00CB0F56" w:rsidRPr="00F1753C" w:rsidRDefault="00CB0F56" w:rsidP="00CB0F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</w:p>
    <w:p w14:paraId="7F652B2A" w14:textId="77777777" w:rsidR="00CB0F56" w:rsidRPr="00F1753C" w:rsidRDefault="00CB0F56" w:rsidP="00CB0F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b/>
          <w:color w:val="0D0D0D" w:themeColor="text1" w:themeTint="F2"/>
          <w:spacing w:val="1"/>
          <w:sz w:val="28"/>
          <w:szCs w:val="28"/>
          <w:lang w:eastAsia="ru-RU"/>
        </w:rPr>
        <w:t>Раздел 6. Ответственность за нарушения</w:t>
      </w:r>
    </w:p>
    <w:p w14:paraId="6735E104" w14:textId="77777777" w:rsidR="00CB0F56" w:rsidRPr="00F1753C" w:rsidRDefault="00CB0F56" w:rsidP="00CB0F5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br/>
        <w:t xml:space="preserve">         6.1. За неисполнение или ненадлежащее исполнение настоящего Порядка физические и юридические лица, индивидуальные предприниматели несут ответственность в соответствии с действующим законодательством Российской Федерации, законодательством Камчатского края.</w:t>
      </w:r>
    </w:p>
    <w:p w14:paraId="190652E9" w14:textId="573B2C9B" w:rsidR="00CB0F56" w:rsidRPr="00F1753C" w:rsidRDefault="00CB0F56" w:rsidP="00CB0F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 xml:space="preserve">6.2. Лица, допустившие нарушения требований Правил благоустройства </w:t>
      </w:r>
      <w:r w:rsidR="007D51ED">
        <w:rPr>
          <w:rFonts w:ascii="Times New Roman" w:hAnsi="Times New Roman"/>
          <w:sz w:val="28"/>
          <w:szCs w:val="28"/>
          <w:lang w:eastAsia="ru-RU"/>
        </w:rPr>
        <w:t xml:space="preserve">территории </w:t>
      </w:r>
      <w:r w:rsidRPr="00F1753C">
        <w:rPr>
          <w:rFonts w:ascii="Times New Roman" w:hAnsi="Times New Roman"/>
          <w:sz w:val="28"/>
          <w:szCs w:val="28"/>
          <w:lang w:eastAsia="ru-RU"/>
        </w:rPr>
        <w:t xml:space="preserve">Усть-Камчатского </w:t>
      </w:r>
      <w:r w:rsidR="007D51ED">
        <w:rPr>
          <w:rFonts w:ascii="Times New Roman" w:hAnsi="Times New Roman"/>
          <w:sz w:val="28"/>
          <w:szCs w:val="28"/>
          <w:lang w:eastAsia="ru-RU"/>
        </w:rPr>
        <w:t>муниципального округа Камчатского края</w:t>
      </w:r>
      <w:r w:rsidRPr="00F1753C">
        <w:rPr>
          <w:rFonts w:ascii="Times New Roman" w:hAnsi="Times New Roman"/>
          <w:sz w:val="28"/>
          <w:szCs w:val="28"/>
          <w:lang w:eastAsia="ru-RU"/>
        </w:rPr>
        <w:t>, утвержденных Решением Со</w:t>
      </w:r>
      <w:r w:rsidR="007D51ED">
        <w:rPr>
          <w:rFonts w:ascii="Times New Roman" w:hAnsi="Times New Roman"/>
          <w:sz w:val="28"/>
          <w:szCs w:val="28"/>
          <w:lang w:eastAsia="ru-RU"/>
        </w:rPr>
        <w:t>вета народных</w:t>
      </w:r>
      <w:r w:rsidRPr="00F1753C">
        <w:rPr>
          <w:rFonts w:ascii="Times New Roman" w:hAnsi="Times New Roman"/>
          <w:sz w:val="28"/>
          <w:szCs w:val="28"/>
          <w:lang w:eastAsia="ru-RU"/>
        </w:rPr>
        <w:t xml:space="preserve"> депутатов Усть-Камчатского </w:t>
      </w:r>
      <w:r w:rsidR="007D51ED">
        <w:rPr>
          <w:rFonts w:ascii="Times New Roman" w:hAnsi="Times New Roman"/>
          <w:sz w:val="28"/>
          <w:szCs w:val="28"/>
          <w:lang w:eastAsia="ru-RU"/>
        </w:rPr>
        <w:t>муниципального округа Камчатского края</w:t>
      </w:r>
      <w:r w:rsidRPr="00F1753C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7D51ED">
        <w:rPr>
          <w:rFonts w:ascii="Times New Roman" w:hAnsi="Times New Roman"/>
          <w:sz w:val="28"/>
          <w:szCs w:val="28"/>
          <w:lang w:eastAsia="ru-RU"/>
        </w:rPr>
        <w:t>17.02.2025</w:t>
      </w:r>
      <w:r w:rsidRPr="00F1753C">
        <w:rPr>
          <w:rFonts w:ascii="Times New Roman" w:hAnsi="Times New Roman"/>
          <w:sz w:val="28"/>
          <w:szCs w:val="28"/>
          <w:lang w:eastAsia="ru-RU"/>
        </w:rPr>
        <w:t xml:space="preserve"> №</w:t>
      </w:r>
      <w:r w:rsidR="007D51ED">
        <w:rPr>
          <w:rFonts w:ascii="Times New Roman" w:hAnsi="Times New Roman"/>
          <w:sz w:val="28"/>
          <w:szCs w:val="28"/>
          <w:lang w:eastAsia="ru-RU"/>
        </w:rPr>
        <w:t xml:space="preserve"> 47-нпа</w:t>
      </w:r>
      <w:r w:rsidRPr="00F1753C">
        <w:rPr>
          <w:rFonts w:ascii="Times New Roman" w:hAnsi="Times New Roman"/>
          <w:sz w:val="28"/>
          <w:szCs w:val="28"/>
          <w:lang w:eastAsia="ru-RU"/>
        </w:rPr>
        <w:t>, привлекаются к административной ответственности, в соответствии с Законом Камчатского края от 19.12.2008 № 209 «Об административных правонарушениях».</w:t>
      </w:r>
    </w:p>
    <w:p w14:paraId="3B11DEEA" w14:textId="5A643118" w:rsidR="00CB0F56" w:rsidRPr="00F1753C" w:rsidRDefault="00CB0F56" w:rsidP="007D51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 xml:space="preserve">6.3. Неисполнение обязанностей по восстановлению нарушенного благоустройства является основанием для обращения в суд с требованием об </w:t>
      </w:r>
      <w:proofErr w:type="spellStart"/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>обязании</w:t>
      </w:r>
      <w:proofErr w:type="spellEnd"/>
      <w:r w:rsidRPr="00F1753C">
        <w:rPr>
          <w:rFonts w:ascii="Times New Roman" w:eastAsia="Times New Roman" w:hAnsi="Times New Roman"/>
          <w:color w:val="0D0D0D" w:themeColor="text1" w:themeTint="F2"/>
          <w:spacing w:val="1"/>
          <w:sz w:val="28"/>
          <w:szCs w:val="28"/>
          <w:lang w:eastAsia="ru-RU"/>
        </w:rPr>
        <w:t xml:space="preserve"> восстановления нарушенного благоустройства или взыскании ущерба за нарушение требований законодательства</w:t>
      </w:r>
      <w:r w:rsidRPr="00F1753C"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</w:p>
    <w:p w14:paraId="66D1750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sectPr w:rsidR="00CB0F56" w:rsidRPr="00F1753C" w:rsidSect="003A27D1">
      <w:headerReference w:type="default" r:id="rId8"/>
      <w:pgSz w:w="12240" w:h="15840"/>
      <w:pgMar w:top="709" w:right="851" w:bottom="993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83981" w14:textId="77777777" w:rsidR="00663CF0" w:rsidRDefault="00663CF0" w:rsidP="0031799B">
      <w:pPr>
        <w:spacing w:after="0" w:line="240" w:lineRule="auto"/>
      </w:pPr>
      <w:r>
        <w:separator/>
      </w:r>
    </w:p>
  </w:endnote>
  <w:endnote w:type="continuationSeparator" w:id="0">
    <w:p w14:paraId="7477C7C0" w14:textId="77777777" w:rsidR="00663CF0" w:rsidRDefault="00663CF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216B1" w14:textId="77777777" w:rsidR="00663CF0" w:rsidRDefault="00663CF0" w:rsidP="0031799B">
      <w:pPr>
        <w:spacing w:after="0" w:line="240" w:lineRule="auto"/>
      </w:pPr>
      <w:r>
        <w:separator/>
      </w:r>
    </w:p>
  </w:footnote>
  <w:footnote w:type="continuationSeparator" w:id="0">
    <w:p w14:paraId="3C71CCE7" w14:textId="77777777" w:rsidR="00663CF0" w:rsidRDefault="00663CF0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9031088"/>
      <w:docPartObj>
        <w:docPartGallery w:val="Page Numbers (Top of Page)"/>
        <w:docPartUnique/>
      </w:docPartObj>
    </w:sdtPr>
    <w:sdtEndPr/>
    <w:sdtContent>
      <w:p w14:paraId="6868920A" w14:textId="1273D5D5" w:rsidR="00CB0F56" w:rsidRDefault="00CB0F5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EB7704A" w14:textId="77777777" w:rsidR="00CB0F56" w:rsidRDefault="00CB0F56">
    <w:pPr>
      <w:pStyle w:val="aa"/>
    </w:pPr>
  </w:p>
  <w:p w14:paraId="6B88CFA4" w14:textId="77777777" w:rsidR="00CB0F56" w:rsidRDefault="00CB0F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0B8A"/>
    <w:multiLevelType w:val="hybridMultilevel"/>
    <w:tmpl w:val="AB0ED8BC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6F60178"/>
    <w:multiLevelType w:val="multilevel"/>
    <w:tmpl w:val="3EC6B8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180115EE"/>
    <w:multiLevelType w:val="hybridMultilevel"/>
    <w:tmpl w:val="93688654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CD24A71"/>
    <w:multiLevelType w:val="hybridMultilevel"/>
    <w:tmpl w:val="0EF64480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F461E69"/>
    <w:multiLevelType w:val="hybridMultilevel"/>
    <w:tmpl w:val="C7EEA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05316"/>
    <w:multiLevelType w:val="hybridMultilevel"/>
    <w:tmpl w:val="0D30537A"/>
    <w:lvl w:ilvl="0" w:tplc="AC0243D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263C7"/>
    <w:multiLevelType w:val="hybridMultilevel"/>
    <w:tmpl w:val="21865AE6"/>
    <w:lvl w:ilvl="0" w:tplc="0604356E">
      <w:start w:val="4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942D7"/>
    <w:multiLevelType w:val="hybridMultilevel"/>
    <w:tmpl w:val="E8A0EC7E"/>
    <w:lvl w:ilvl="0" w:tplc="44802EE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59710BB0"/>
    <w:multiLevelType w:val="hybridMultilevel"/>
    <w:tmpl w:val="D7F089B0"/>
    <w:lvl w:ilvl="0" w:tplc="368AD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972E17"/>
    <w:multiLevelType w:val="hybridMultilevel"/>
    <w:tmpl w:val="3D36AB52"/>
    <w:lvl w:ilvl="0" w:tplc="B2D08A9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6A8B1754"/>
    <w:multiLevelType w:val="hybridMultilevel"/>
    <w:tmpl w:val="3AFEA6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4"/>
  </w:num>
  <w:num w:numId="7">
    <w:abstractNumId w:val="9"/>
  </w:num>
  <w:num w:numId="8">
    <w:abstractNumId w:val="5"/>
  </w:num>
  <w:num w:numId="9">
    <w:abstractNumId w:val="2"/>
  </w:num>
  <w:num w:numId="10">
    <w:abstractNumId w:val="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79ED"/>
    <w:rsid w:val="00025FCF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B77B5"/>
    <w:rsid w:val="000C7139"/>
    <w:rsid w:val="000C76A8"/>
    <w:rsid w:val="000E53EF"/>
    <w:rsid w:val="0010371B"/>
    <w:rsid w:val="001118F8"/>
    <w:rsid w:val="001125EB"/>
    <w:rsid w:val="001129D2"/>
    <w:rsid w:val="00112C1A"/>
    <w:rsid w:val="001208AF"/>
    <w:rsid w:val="00126EFA"/>
    <w:rsid w:val="00127264"/>
    <w:rsid w:val="00140E22"/>
    <w:rsid w:val="00147AC8"/>
    <w:rsid w:val="00161250"/>
    <w:rsid w:val="00161A1F"/>
    <w:rsid w:val="00171562"/>
    <w:rsid w:val="00180140"/>
    <w:rsid w:val="00181702"/>
    <w:rsid w:val="00181A55"/>
    <w:rsid w:val="00182BD6"/>
    <w:rsid w:val="00190644"/>
    <w:rsid w:val="001B36BC"/>
    <w:rsid w:val="001B59FA"/>
    <w:rsid w:val="001C0174"/>
    <w:rsid w:val="001C1502"/>
    <w:rsid w:val="001C15D6"/>
    <w:rsid w:val="001D00F5"/>
    <w:rsid w:val="001D4724"/>
    <w:rsid w:val="001E5A96"/>
    <w:rsid w:val="001F1DD5"/>
    <w:rsid w:val="001F30EC"/>
    <w:rsid w:val="001F3635"/>
    <w:rsid w:val="002020B7"/>
    <w:rsid w:val="0022234A"/>
    <w:rsid w:val="00225F0E"/>
    <w:rsid w:val="00233FCB"/>
    <w:rsid w:val="0024385A"/>
    <w:rsid w:val="00252617"/>
    <w:rsid w:val="00257670"/>
    <w:rsid w:val="00295AC8"/>
    <w:rsid w:val="002A68C9"/>
    <w:rsid w:val="002C2B5A"/>
    <w:rsid w:val="002C4F00"/>
    <w:rsid w:val="002D5D0F"/>
    <w:rsid w:val="002E32FB"/>
    <w:rsid w:val="002E4E87"/>
    <w:rsid w:val="002F3844"/>
    <w:rsid w:val="0030022E"/>
    <w:rsid w:val="00302CEA"/>
    <w:rsid w:val="00313CF4"/>
    <w:rsid w:val="0031799B"/>
    <w:rsid w:val="00322AD4"/>
    <w:rsid w:val="00327B6F"/>
    <w:rsid w:val="003435A1"/>
    <w:rsid w:val="00372EF9"/>
    <w:rsid w:val="00374C3C"/>
    <w:rsid w:val="00382B8B"/>
    <w:rsid w:val="0038403D"/>
    <w:rsid w:val="003868B9"/>
    <w:rsid w:val="0039623F"/>
    <w:rsid w:val="00397C94"/>
    <w:rsid w:val="003A0232"/>
    <w:rsid w:val="003A11FC"/>
    <w:rsid w:val="003A27D1"/>
    <w:rsid w:val="003A50FA"/>
    <w:rsid w:val="003B0709"/>
    <w:rsid w:val="003B52E1"/>
    <w:rsid w:val="003B55E1"/>
    <w:rsid w:val="003C15A1"/>
    <w:rsid w:val="003C30E0"/>
    <w:rsid w:val="003C5DC5"/>
    <w:rsid w:val="003D0E93"/>
    <w:rsid w:val="003E2185"/>
    <w:rsid w:val="004038C2"/>
    <w:rsid w:val="00410F14"/>
    <w:rsid w:val="00417EA7"/>
    <w:rsid w:val="0043251D"/>
    <w:rsid w:val="004348C7"/>
    <w:rsid w:val="0043505F"/>
    <w:rsid w:val="004351FE"/>
    <w:rsid w:val="004415AF"/>
    <w:rsid w:val="00441758"/>
    <w:rsid w:val="004440D5"/>
    <w:rsid w:val="00444F78"/>
    <w:rsid w:val="00452754"/>
    <w:rsid w:val="004549E8"/>
    <w:rsid w:val="004568C4"/>
    <w:rsid w:val="004616B7"/>
    <w:rsid w:val="00464949"/>
    <w:rsid w:val="0046520D"/>
    <w:rsid w:val="00466B97"/>
    <w:rsid w:val="004729BF"/>
    <w:rsid w:val="00481B7C"/>
    <w:rsid w:val="004B221A"/>
    <w:rsid w:val="004B7BD3"/>
    <w:rsid w:val="004C086F"/>
    <w:rsid w:val="004C1C88"/>
    <w:rsid w:val="004D09C8"/>
    <w:rsid w:val="004D1849"/>
    <w:rsid w:val="004D60B1"/>
    <w:rsid w:val="004E00B2"/>
    <w:rsid w:val="004E554E"/>
    <w:rsid w:val="004E6A87"/>
    <w:rsid w:val="00502105"/>
    <w:rsid w:val="00503FC3"/>
    <w:rsid w:val="00512211"/>
    <w:rsid w:val="005122F9"/>
    <w:rsid w:val="00515D40"/>
    <w:rsid w:val="005271B3"/>
    <w:rsid w:val="005578C9"/>
    <w:rsid w:val="00561D99"/>
    <w:rsid w:val="00563B33"/>
    <w:rsid w:val="00576D34"/>
    <w:rsid w:val="005846D7"/>
    <w:rsid w:val="0059601B"/>
    <w:rsid w:val="005A2582"/>
    <w:rsid w:val="005A45DD"/>
    <w:rsid w:val="005C7C97"/>
    <w:rsid w:val="005D2494"/>
    <w:rsid w:val="005D4F85"/>
    <w:rsid w:val="005E0894"/>
    <w:rsid w:val="005F11A7"/>
    <w:rsid w:val="005F1F7D"/>
    <w:rsid w:val="005F2CA3"/>
    <w:rsid w:val="00613BF0"/>
    <w:rsid w:val="006245D6"/>
    <w:rsid w:val="006271E6"/>
    <w:rsid w:val="00631037"/>
    <w:rsid w:val="00633437"/>
    <w:rsid w:val="00636679"/>
    <w:rsid w:val="006424B5"/>
    <w:rsid w:val="00650CAB"/>
    <w:rsid w:val="006571E5"/>
    <w:rsid w:val="00663CF0"/>
    <w:rsid w:val="00663D27"/>
    <w:rsid w:val="006664BC"/>
    <w:rsid w:val="00666603"/>
    <w:rsid w:val="00673A8F"/>
    <w:rsid w:val="006751D8"/>
    <w:rsid w:val="00681BFE"/>
    <w:rsid w:val="00693D0A"/>
    <w:rsid w:val="0069601C"/>
    <w:rsid w:val="006A33FB"/>
    <w:rsid w:val="006A541B"/>
    <w:rsid w:val="006B115E"/>
    <w:rsid w:val="006C5729"/>
    <w:rsid w:val="006E4DE3"/>
    <w:rsid w:val="006E593A"/>
    <w:rsid w:val="006F5D44"/>
    <w:rsid w:val="00705457"/>
    <w:rsid w:val="00714376"/>
    <w:rsid w:val="00725A0F"/>
    <w:rsid w:val="0074156B"/>
    <w:rsid w:val="00744765"/>
    <w:rsid w:val="00744B7F"/>
    <w:rsid w:val="00757D66"/>
    <w:rsid w:val="00767448"/>
    <w:rsid w:val="00777A4D"/>
    <w:rsid w:val="0078118E"/>
    <w:rsid w:val="007965EA"/>
    <w:rsid w:val="00796B9B"/>
    <w:rsid w:val="007A142C"/>
    <w:rsid w:val="007A700F"/>
    <w:rsid w:val="007B3851"/>
    <w:rsid w:val="007D3E7F"/>
    <w:rsid w:val="007D4DCE"/>
    <w:rsid w:val="007D51ED"/>
    <w:rsid w:val="007D746A"/>
    <w:rsid w:val="007E7ADA"/>
    <w:rsid w:val="007F0218"/>
    <w:rsid w:val="007F3D5B"/>
    <w:rsid w:val="0080329E"/>
    <w:rsid w:val="0080643C"/>
    <w:rsid w:val="00812B9A"/>
    <w:rsid w:val="008157DB"/>
    <w:rsid w:val="008360BF"/>
    <w:rsid w:val="008535B8"/>
    <w:rsid w:val="008545AB"/>
    <w:rsid w:val="0085578D"/>
    <w:rsid w:val="00860C71"/>
    <w:rsid w:val="008627FD"/>
    <w:rsid w:val="008708D4"/>
    <w:rsid w:val="00877535"/>
    <w:rsid w:val="00887D9B"/>
    <w:rsid w:val="0089042F"/>
    <w:rsid w:val="00894735"/>
    <w:rsid w:val="008949CA"/>
    <w:rsid w:val="00896AF7"/>
    <w:rsid w:val="008B1995"/>
    <w:rsid w:val="008B262E"/>
    <w:rsid w:val="008B3229"/>
    <w:rsid w:val="008B668F"/>
    <w:rsid w:val="008C0054"/>
    <w:rsid w:val="008D00A1"/>
    <w:rsid w:val="008D0599"/>
    <w:rsid w:val="008D0871"/>
    <w:rsid w:val="008D2EC4"/>
    <w:rsid w:val="008D4AE0"/>
    <w:rsid w:val="008D6646"/>
    <w:rsid w:val="008D6B2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62575"/>
    <w:rsid w:val="009628E2"/>
    <w:rsid w:val="0096751B"/>
    <w:rsid w:val="00981700"/>
    <w:rsid w:val="00984528"/>
    <w:rsid w:val="009942FF"/>
    <w:rsid w:val="0099663C"/>
    <w:rsid w:val="00996C6E"/>
    <w:rsid w:val="009975FA"/>
    <w:rsid w:val="00997969"/>
    <w:rsid w:val="009A2B33"/>
    <w:rsid w:val="009A471F"/>
    <w:rsid w:val="009B7AC6"/>
    <w:rsid w:val="009C36D6"/>
    <w:rsid w:val="009F320C"/>
    <w:rsid w:val="00A02794"/>
    <w:rsid w:val="00A02821"/>
    <w:rsid w:val="00A43195"/>
    <w:rsid w:val="00A8227F"/>
    <w:rsid w:val="00A834AC"/>
    <w:rsid w:val="00A84370"/>
    <w:rsid w:val="00A873F3"/>
    <w:rsid w:val="00A96451"/>
    <w:rsid w:val="00AA2EC3"/>
    <w:rsid w:val="00AA3DB9"/>
    <w:rsid w:val="00AB0F55"/>
    <w:rsid w:val="00AB3ECC"/>
    <w:rsid w:val="00AC3708"/>
    <w:rsid w:val="00AC6E43"/>
    <w:rsid w:val="00AD2ACD"/>
    <w:rsid w:val="00AD75EF"/>
    <w:rsid w:val="00AE7481"/>
    <w:rsid w:val="00AF4409"/>
    <w:rsid w:val="00B06FD1"/>
    <w:rsid w:val="00B11806"/>
    <w:rsid w:val="00B123C4"/>
    <w:rsid w:val="00B12F65"/>
    <w:rsid w:val="00B17A8B"/>
    <w:rsid w:val="00B35918"/>
    <w:rsid w:val="00B40898"/>
    <w:rsid w:val="00B44710"/>
    <w:rsid w:val="00B56AA1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1443"/>
    <w:rsid w:val="00B81EC3"/>
    <w:rsid w:val="00B831E8"/>
    <w:rsid w:val="00B833C0"/>
    <w:rsid w:val="00BA505C"/>
    <w:rsid w:val="00BA56EA"/>
    <w:rsid w:val="00BA6DC7"/>
    <w:rsid w:val="00BB478D"/>
    <w:rsid w:val="00BB77A3"/>
    <w:rsid w:val="00BC05C6"/>
    <w:rsid w:val="00BC1D45"/>
    <w:rsid w:val="00BD13FF"/>
    <w:rsid w:val="00BD3A89"/>
    <w:rsid w:val="00BE1935"/>
    <w:rsid w:val="00BE1E47"/>
    <w:rsid w:val="00BE4CBF"/>
    <w:rsid w:val="00BF3269"/>
    <w:rsid w:val="00C22F2F"/>
    <w:rsid w:val="00C348E3"/>
    <w:rsid w:val="00C366DA"/>
    <w:rsid w:val="00C37B1E"/>
    <w:rsid w:val="00C41892"/>
    <w:rsid w:val="00C442AB"/>
    <w:rsid w:val="00C502D0"/>
    <w:rsid w:val="00C5596B"/>
    <w:rsid w:val="00C5739D"/>
    <w:rsid w:val="00C7224F"/>
    <w:rsid w:val="00C726CC"/>
    <w:rsid w:val="00C73DCC"/>
    <w:rsid w:val="00C90D3D"/>
    <w:rsid w:val="00CA139C"/>
    <w:rsid w:val="00CB0344"/>
    <w:rsid w:val="00CB0F56"/>
    <w:rsid w:val="00CB5439"/>
    <w:rsid w:val="00CC12CC"/>
    <w:rsid w:val="00CE2526"/>
    <w:rsid w:val="00CF6B17"/>
    <w:rsid w:val="00D1176C"/>
    <w:rsid w:val="00D16B35"/>
    <w:rsid w:val="00D206A1"/>
    <w:rsid w:val="00D31705"/>
    <w:rsid w:val="00D330ED"/>
    <w:rsid w:val="00D344DE"/>
    <w:rsid w:val="00D349B1"/>
    <w:rsid w:val="00D47CEF"/>
    <w:rsid w:val="00D50172"/>
    <w:rsid w:val="00D51DAE"/>
    <w:rsid w:val="00D63BD5"/>
    <w:rsid w:val="00D74167"/>
    <w:rsid w:val="00D81726"/>
    <w:rsid w:val="00D943AF"/>
    <w:rsid w:val="00D971F0"/>
    <w:rsid w:val="00DC189A"/>
    <w:rsid w:val="00DC31D2"/>
    <w:rsid w:val="00DD3A94"/>
    <w:rsid w:val="00DE4C5A"/>
    <w:rsid w:val="00DF0377"/>
    <w:rsid w:val="00DF3901"/>
    <w:rsid w:val="00DF3A35"/>
    <w:rsid w:val="00E05881"/>
    <w:rsid w:val="00E0619C"/>
    <w:rsid w:val="00E159EE"/>
    <w:rsid w:val="00E21060"/>
    <w:rsid w:val="00E218CF"/>
    <w:rsid w:val="00E2685B"/>
    <w:rsid w:val="00E34A01"/>
    <w:rsid w:val="00E40D0A"/>
    <w:rsid w:val="00E43CC4"/>
    <w:rsid w:val="00E60260"/>
    <w:rsid w:val="00E61A8D"/>
    <w:rsid w:val="00E72DA7"/>
    <w:rsid w:val="00E80641"/>
    <w:rsid w:val="00E8524F"/>
    <w:rsid w:val="00E877B2"/>
    <w:rsid w:val="00E92746"/>
    <w:rsid w:val="00EA6238"/>
    <w:rsid w:val="00EB40F8"/>
    <w:rsid w:val="00EB4D56"/>
    <w:rsid w:val="00EC2DBB"/>
    <w:rsid w:val="00ED1ABD"/>
    <w:rsid w:val="00ED2539"/>
    <w:rsid w:val="00ED3A5B"/>
    <w:rsid w:val="00EF524F"/>
    <w:rsid w:val="00F148B5"/>
    <w:rsid w:val="00F21C60"/>
    <w:rsid w:val="00F34335"/>
    <w:rsid w:val="00F42F6B"/>
    <w:rsid w:val="00F46EC1"/>
    <w:rsid w:val="00F52709"/>
    <w:rsid w:val="00F54C38"/>
    <w:rsid w:val="00F63133"/>
    <w:rsid w:val="00F6613B"/>
    <w:rsid w:val="00F67809"/>
    <w:rsid w:val="00F80F58"/>
    <w:rsid w:val="00F81A81"/>
    <w:rsid w:val="00F96A03"/>
    <w:rsid w:val="00FA6A43"/>
    <w:rsid w:val="00FB47AC"/>
    <w:rsid w:val="00FC5F05"/>
    <w:rsid w:val="00FD7ED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4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  <w:style w:type="paragraph" w:styleId="ae">
    <w:name w:val="No Spacing"/>
    <w:uiPriority w:val="1"/>
    <w:qFormat/>
    <w:rsid w:val="0069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uiPriority w:val="39"/>
    <w:rsid w:val="004B7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EF1A4-A96D-41FE-99B8-3A4649E2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2562</Words>
  <Characters>14605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5</cp:revision>
  <cp:lastPrinted>2026-08-04T02:55:00Z</cp:lastPrinted>
  <dcterms:created xsi:type="dcterms:W3CDTF">2026-09-25T00:13:00Z</dcterms:created>
  <dcterms:modified xsi:type="dcterms:W3CDTF">2026-09-27T21:56:00Z</dcterms:modified>
</cp:coreProperties>
</file>