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13E8A" w14:textId="77777777" w:rsidR="007E754E" w:rsidRPr="007E754E" w:rsidRDefault="007E754E" w:rsidP="007E754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о результатах проведения отбора</w:t>
      </w:r>
    </w:p>
    <w:p w14:paraId="4C0933BC" w14:textId="77777777" w:rsidR="007E754E" w:rsidRPr="007E754E" w:rsidRDefault="007E754E" w:rsidP="007E75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129A07" w14:textId="5A4FAC60" w:rsidR="007E754E" w:rsidRPr="007E754E" w:rsidRDefault="00BF3858" w:rsidP="007E754E">
      <w:pPr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2</w:t>
      </w:r>
      <w:r w:rsidR="004A279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0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ноябр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я 2024 года в 1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0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:00 часов в актовом зале администрации Усть-Камчатского муниципального района состоялось заседание Комиссии по представлению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поселения.</w:t>
      </w:r>
    </w:p>
    <w:p w14:paraId="05337208" w14:textId="77777777" w:rsidR="004A279E" w:rsidRDefault="00BF3858" w:rsidP="004A279E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11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.2024 в Управление экономического развития и контрольной деятельности администрации Усть-Камчатского муниципального района поступил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две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заявк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общества с ограниченной ответственностью «Крутоберегово» на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финансовое обеспечение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муниципальном районе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CABB325" w14:textId="35BBA032" w:rsidR="007E754E" w:rsidRPr="007E754E" w:rsidRDefault="007E754E" w:rsidP="004A279E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Документы соответствуют требованиям Порядка </w:t>
      </w:r>
      <w:r w:rsidRPr="007E75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предоставления субсидии на </w:t>
      </w:r>
      <w:r w:rsidR="004A279E">
        <w:rPr>
          <w:rFonts w:ascii="Times New Roman" w:eastAsia="Calibri" w:hAnsi="Times New Roman" w:cs="Times New Roman"/>
          <w:sz w:val="28"/>
          <w:szCs w:val="28"/>
          <w:lang w:eastAsia="ru-RU"/>
        </w:rPr>
        <w:t>финансовое обеспечение</w:t>
      </w:r>
      <w:r w:rsidRPr="007E75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A279E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муниципальном районе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, утвержденного постановлением администрации Усть-Камчатского муниципального района от </w:t>
      </w:r>
      <w:r w:rsidR="004A279E">
        <w:rPr>
          <w:rFonts w:ascii="Times New Roman" w:eastAsia="Calibri" w:hAnsi="Times New Roman" w:cs="Times New Roman"/>
          <w:sz w:val="28"/>
          <w:szCs w:val="28"/>
          <w:lang w:eastAsia="ar-SA"/>
        </w:rPr>
        <w:t>30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>.0</w:t>
      </w:r>
      <w:r w:rsidR="004A279E">
        <w:rPr>
          <w:rFonts w:ascii="Times New Roman" w:eastAsia="Calibri" w:hAnsi="Times New Roman" w:cs="Times New Roman"/>
          <w:sz w:val="28"/>
          <w:szCs w:val="28"/>
          <w:lang w:eastAsia="ar-SA"/>
        </w:rPr>
        <w:t>5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>.2024 № 1</w:t>
      </w:r>
      <w:r w:rsidR="004A279E">
        <w:rPr>
          <w:rFonts w:ascii="Times New Roman" w:eastAsia="Calibri" w:hAnsi="Times New Roman" w:cs="Times New Roman"/>
          <w:sz w:val="28"/>
          <w:szCs w:val="28"/>
          <w:lang w:eastAsia="ar-SA"/>
        </w:rPr>
        <w:t>67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14:paraId="0204598D" w14:textId="0F302027" w:rsidR="007E754E" w:rsidRPr="007E754E" w:rsidRDefault="007E754E" w:rsidP="007E754E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заседании Комиссии единогласно принято решение рекомендовать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соглашени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 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предоставлении субсидии обществу с 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ограниченной ответственностью «Крутоберегово» и предоставить субсиди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общем 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размере 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2 239 800,00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ей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7BEC3828" w14:textId="77777777" w:rsidR="00024ADA" w:rsidRDefault="00024ADA"/>
    <w:sectPr w:rsidR="00024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126"/>
    <w:rsid w:val="00024ADA"/>
    <w:rsid w:val="00287126"/>
    <w:rsid w:val="004A279E"/>
    <w:rsid w:val="007E754E"/>
    <w:rsid w:val="00BF3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5D51"/>
  <w15:chartTrackingRefBased/>
  <w15:docId w15:val="{D5C9D929-E42C-4ABE-B3A6-87BA39391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4</cp:revision>
  <dcterms:created xsi:type="dcterms:W3CDTF">2024-07-14T22:37:00Z</dcterms:created>
  <dcterms:modified xsi:type="dcterms:W3CDTF">2024-11-26T04:40:00Z</dcterms:modified>
</cp:coreProperties>
</file>