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912" w:rsidRDefault="00BE1912" w:rsidP="00BE1912">
      <w:pPr>
        <w:ind w:firstLine="709"/>
        <w:jc w:val="right"/>
      </w:pPr>
      <w:r>
        <w:t>Приложение</w:t>
      </w:r>
    </w:p>
    <w:p w:rsidR="00BE1912" w:rsidRDefault="00BE1912" w:rsidP="00BE1912">
      <w:pPr>
        <w:ind w:firstLine="709"/>
        <w:jc w:val="right"/>
      </w:pPr>
      <w:r>
        <w:t>к приказу от 02.06.2023 № 34</w:t>
      </w:r>
    </w:p>
    <w:p w:rsidR="00BE1912" w:rsidRDefault="00BE1912" w:rsidP="00BE1912">
      <w:pPr>
        <w:ind w:firstLine="709"/>
        <w:jc w:val="right"/>
        <w:rPr>
          <w:sz w:val="28"/>
          <w:szCs w:val="28"/>
        </w:rPr>
      </w:pPr>
    </w:p>
    <w:p w:rsidR="00BE1912" w:rsidRDefault="00BE1912" w:rsidP="00BE1912">
      <w:pPr>
        <w:ind w:left="142"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ОБЪЯВЛЕНИЕ</w:t>
      </w:r>
    </w:p>
    <w:p w:rsidR="00BE1912" w:rsidRDefault="00BE1912" w:rsidP="00BE1912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</w:t>
      </w:r>
      <w:r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>
        <w:rPr>
          <w:rFonts w:eastAsia="Calibri"/>
          <w:b/>
          <w:sz w:val="28"/>
          <w:szCs w:val="28"/>
        </w:rPr>
        <w:t xml:space="preserve">субсидии </w:t>
      </w:r>
      <w:r>
        <w:rPr>
          <w:b/>
          <w:sz w:val="28"/>
          <w:szCs w:val="28"/>
        </w:rPr>
        <w:t>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народностей Российской Федерации</w:t>
      </w:r>
    </w:p>
    <w:p w:rsidR="00BE1912" w:rsidRDefault="00BE1912" w:rsidP="00BE1912">
      <w:pPr>
        <w:rPr>
          <w:color w:val="000000"/>
          <w:sz w:val="28"/>
          <w:szCs w:val="20"/>
        </w:rPr>
      </w:pPr>
    </w:p>
    <w:p w:rsidR="00BE1912" w:rsidRDefault="00BE1912" w:rsidP="00BE1912">
      <w:pPr>
        <w:ind w:left="142" w:right="-2" w:firstLine="567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среди некоммерческих организаций для предоставления </w:t>
      </w:r>
      <w:r>
        <w:rPr>
          <w:rFonts w:eastAsia="Calibri"/>
          <w:sz w:val="28"/>
          <w:szCs w:val="28"/>
        </w:rPr>
        <w:t xml:space="preserve">субсидии </w:t>
      </w:r>
      <w:r>
        <w:rPr>
          <w:sz w:val="28"/>
          <w:szCs w:val="28"/>
        </w:rPr>
        <w:t>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народностей Российской Федерации</w:t>
      </w:r>
      <w:r>
        <w:rPr>
          <w:color w:val="000000"/>
          <w:sz w:val="28"/>
          <w:szCs w:val="20"/>
        </w:rPr>
        <w:t>.</w:t>
      </w:r>
    </w:p>
    <w:p w:rsidR="00BE1912" w:rsidRDefault="00BE1912" w:rsidP="00BE1912">
      <w:pPr>
        <w:ind w:left="142" w:right="-2" w:firstLine="567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Порядок предоставления </w:t>
      </w:r>
      <w:r>
        <w:rPr>
          <w:rFonts w:eastAsia="Calibri"/>
          <w:sz w:val="28"/>
          <w:szCs w:val="28"/>
        </w:rPr>
        <w:t xml:space="preserve">субсидии </w:t>
      </w:r>
      <w:r>
        <w:rPr>
          <w:sz w:val="28"/>
          <w:szCs w:val="28"/>
        </w:rPr>
        <w:t>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народностей Российской Федерации</w:t>
      </w:r>
      <w:r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15.05.2023 № 196</w:t>
      </w:r>
      <w:r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:rsidR="00BE1912" w:rsidRDefault="00BE1912" w:rsidP="00BE1912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935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17"/>
        <w:gridCol w:w="2782"/>
        <w:gridCol w:w="5952"/>
      </w:tblGrid>
      <w:tr w:rsidR="00BE1912" w:rsidTr="00BE1912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center"/>
              <w:rPr>
                <w:color w:val="000000"/>
              </w:rPr>
            </w:pPr>
            <w:r>
              <w:rPr>
                <w:color w:val="000000"/>
              </w:rPr>
              <w:t>Сведения</w:t>
            </w:r>
          </w:p>
        </w:tc>
      </w:tr>
      <w:tr w:rsidR="00BE1912" w:rsidTr="00BE1912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проведения заседания Комиссии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дата начала – с 9 часов 00 минут 05.06.2023 года. </w:t>
            </w:r>
            <w:bookmarkStart w:id="0" w:name="_GoBack"/>
            <w:bookmarkEnd w:id="0"/>
          </w:p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дата окончания – до 18 часов 00 минут 15.05.2023 года. </w:t>
            </w:r>
          </w:p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заседания Комиссии – 19.06.2023</w:t>
            </w:r>
          </w:p>
        </w:tc>
      </w:tr>
      <w:tr w:rsidR="00BE1912" w:rsidTr="00BE1912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Управление по адресу: 684415, Камчатский край, Усть-Камчатский район, поселок Усть-Камчатск, ул. 60 лет Октября, д. 24, 3 этаж кабинет 5 телефон +7 (41534) 2-07-02 (*222).</w:t>
            </w:r>
          </w:p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Время приёма: </w:t>
            </w:r>
          </w:p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понедельник – пятница с 09 ч. 00 мин. до 18 ч. 00 мин. </w:t>
            </w:r>
          </w:p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Обед с 13 ч. 00 мин. до 14 ч. 00 мин.</w:t>
            </w:r>
          </w:p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Суббота – воскресенье – выходной.</w:t>
            </w:r>
          </w:p>
        </w:tc>
      </w:tr>
      <w:tr w:rsidR="00BE1912" w:rsidTr="00BE1912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BE1912" w:rsidTr="00BE1912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Результат предоставления субсидии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Результатом предоставления Субсидии является проведение мероприятий, направленных: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района;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межнационального и межрелигиозного мира и согласия, гармонизации межнациональных (межэтнических) отношений;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содействие этнокультурному и духовному развитию народов Российской Федерации.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Показателем, характеризующим достижение результатов предоставления Субсидии, является: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количество мероприятий, проведенных в целях укрепления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района;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количество участников мероприятий, направленных на укрепление общероссийского гражданского единства.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Значение показателей, необходимых для достижения результатов предоставления субсидии, устанавливается Получателю субсидии в Соглашении.</w:t>
            </w:r>
          </w:p>
          <w:p w:rsidR="00BE1912" w:rsidRDefault="00BE1912">
            <w:pPr>
              <w:jc w:val="both"/>
            </w:pPr>
            <w:r>
              <w:rPr>
                <w:bCs/>
                <w:lang w:eastAsia="zh-CN"/>
              </w:rPr>
              <w:t>.</w:t>
            </w:r>
          </w:p>
        </w:tc>
      </w:tr>
      <w:tr w:rsidR="00BE1912" w:rsidTr="00BE1912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официальный сайт Усть-Камчатского муниципального района раздел «Некоммерческие организации» </w:t>
            </w:r>
          </w:p>
          <w:p w:rsidR="00BE1912" w:rsidRDefault="00BE1912">
            <w:pPr>
              <w:shd w:val="clear" w:color="auto" w:fill="FFFFFF"/>
              <w:rPr>
                <w:color w:val="000000"/>
              </w:rPr>
            </w:pPr>
            <w:hyperlink r:id="rId4" w:history="1">
              <w:r>
                <w:rPr>
                  <w:rStyle w:val="a3"/>
                </w:rPr>
                <w:t>https://ust-kam.ru/nekommercheskie_organizacii/</w:t>
              </w:r>
            </w:hyperlink>
            <w:r>
              <w:t xml:space="preserve"> </w:t>
            </w:r>
          </w:p>
        </w:tc>
      </w:tr>
      <w:tr w:rsidR="00BE1912" w:rsidTr="00BE1912">
        <w:trPr>
          <w:trHeight w:val="594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к Получателям субсидии (НКО), которым последние должны соответствовать на первое число месяца, предшествующего месяцу, в котором подается Заявление на предоставление Субсидии: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Отсутствие у Получателя субсидии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      </w:r>
          </w:p>
          <w:p w:rsidR="00BE1912" w:rsidRDefault="00BE1912">
            <w:pPr>
              <w:pStyle w:val="a4"/>
              <w:ind w:firstLine="31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Отсутствие у Получателя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Получатель субсидии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50%;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Получатель субсидии не должен получать средства из бюджета района на основании иных нормативных правовых актов федерального,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субъектового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муниципальных уровней на цели, установленные настоящим Порядком.</w:t>
            </w:r>
          </w:p>
          <w:p w:rsidR="00BE1912" w:rsidRDefault="00BE1912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 Перечень документов,</w:t>
            </w:r>
          </w:p>
          <w:p w:rsidR="00BE1912" w:rsidRDefault="00BE1912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прилагаемых к Заявлению на предоставление Субсидии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 Копия Устава, заверенная печатью и подписью руководителя (председателя) НКО.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1.2. Справка об отсутствии у НКО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на первое число месяца, предшествующего месяцу, в котором подается заявление на предоставление Субсидии, выданная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органом Федеральной налоговой службы, подписанная (в том числе электронной подписью).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 Справка кредитной организации (банка) о банковских реквизитах НКО, подтверждающая, что счет не имеет ограничений, подписанная уполномоченным лицом и заверенной печатью кредитной организации.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 НКО вправе по собственной инициативе представить иные документы и сведения о своей деятельности.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в течение 2 рабочих дней со дня поступления заявления о предоставлении Субсидии, самостоятельно получает в отношении Получателя субсидии сведения из Единого государственного реестра юридических лиц на официальном сайте Федеральной налоговой службы на странице «Предоставление сведений из ЕГРЮЛ в электронном виде».</w:t>
            </w:r>
          </w:p>
          <w:p w:rsidR="00BE1912" w:rsidRDefault="00BE1912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Требования к документам, прилагаемым к Заявлению </w:t>
            </w:r>
          </w:p>
          <w:p w:rsidR="00BE1912" w:rsidRDefault="00BE1912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 предоставление Субсидии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Представленные документы должны быть: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2.1.1 пронумерованы, скреплены печатью НКО (при наличии) и подписью руководителя (председателя);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2.1.2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их места жительства должны быть написаны полностью;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2.1.3 документы не должны содержать подчисток, приписок, зачеркнутых слов и иных, не оговоренных в них, исправлений.</w:t>
            </w:r>
          </w:p>
          <w:p w:rsidR="00BE1912" w:rsidRDefault="00BE1912">
            <w:pPr>
              <w:rPr>
                <w:rFonts w:eastAsia="Calibri"/>
                <w:color w:val="000000"/>
                <w:lang w:eastAsia="en-US"/>
              </w:rPr>
            </w:pPr>
          </w:p>
        </w:tc>
      </w:tr>
      <w:tr w:rsidR="00BE1912" w:rsidTr="00BE1912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  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отдел экономического развития Управления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      </w:r>
            <w:hyperlink r:id="rId5" w:anchor="P288" w:history="1">
              <w:r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Заявлением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по форме согласно приложению 1 к настоящему Порядку, подписанным руководителем (председателем) НКО и заверенное печатью НКО (при наличии), а также документы, предусмотренные </w:t>
            </w:r>
            <w:hyperlink r:id="rId6" w:anchor="P440" w:history="1">
              <w:r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пунктом 1 приложения 2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к настоящему Порядку, оформленные в соответствии с </w:t>
            </w:r>
            <w:hyperlink r:id="rId7" w:anchor="P463" w:history="1">
              <w:r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пунктом 2 приложения 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>2 к настоящему Порядку.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Получатель Субсидии вправе подать не более 1 (одного) Заявления.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Заявление регистрируется Управлением в порядке, установленном для регистрации входящей корреспонденции.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      </w:r>
          </w:p>
          <w:p w:rsidR="00BE1912" w:rsidRDefault="00BE1912">
            <w:pPr>
              <w:pStyle w:val="a4"/>
              <w:ind w:firstLine="709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bookmarkStart w:id="1" w:name="P178"/>
            <w:bookmarkEnd w:id="1"/>
          </w:p>
        </w:tc>
      </w:tr>
      <w:tr w:rsidR="00BE1912" w:rsidTr="00BE1912">
        <w:trPr>
          <w:trHeight w:val="16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8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НКО (при наличии).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BE1912" w:rsidRDefault="00BE1912">
            <w:pPr>
              <w:ind w:firstLine="460"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BE1912" w:rsidRDefault="00BE1912">
            <w:pPr>
              <w:ind w:firstLine="460"/>
              <w:jc w:val="both"/>
              <w:rPr>
                <w:color w:val="000000"/>
              </w:rPr>
            </w:pPr>
            <w:r>
              <w:rPr>
                <w:color w:val="000000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несоответствие НКО критериям отбора Получателей субсидий, установленным </w:t>
            </w:r>
            <w:hyperlink r:id="rId8" w:anchor="P71" w:history="1">
              <w:r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пунктом 1.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>8 настоящего Порядка;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несоответствие представленного Заявления требованиям, установленным </w:t>
            </w:r>
            <w:hyperlink r:id="rId9" w:anchor="P288" w:history="1">
              <w:r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приложением 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к настоящему Порядку;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r:id="rId10" w:anchor="P463" w:history="1">
              <w:r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пунктом 2 приложения 2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к настоящему Порядку;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представление НКО документов не в полном объеме;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представление НКО Заявления и документов с нарушением срока приема заявлений на предоставление Субсидии;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недостоверность информации, содержащейся в Заявлении и документах, представленных НКО.</w:t>
            </w:r>
          </w:p>
          <w:p w:rsidR="00BE1912" w:rsidRDefault="00BE1912">
            <w:pPr>
              <w:pStyle w:val="a4"/>
              <w:ind w:firstLine="4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:rsidR="00BE1912" w:rsidRDefault="00BE1912">
            <w:pPr>
              <w:ind w:firstLine="460"/>
              <w:jc w:val="both"/>
              <w:rPr>
                <w:color w:val="000000"/>
              </w:rPr>
            </w:pPr>
            <w:r>
              <w:rPr>
                <w:color w:val="000000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:rsidR="00BE1912" w:rsidRDefault="00BE1912">
            <w:pPr>
              <w:ind w:firstLine="460"/>
              <w:jc w:val="both"/>
              <w:rPr>
                <w:color w:val="000000"/>
              </w:rPr>
            </w:pPr>
          </w:p>
        </w:tc>
      </w:tr>
      <w:tr w:rsidR="00BE1912" w:rsidTr="00BE1912">
        <w:trPr>
          <w:trHeight w:val="15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9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912" w:rsidRDefault="00BE1912">
            <w:pPr>
              <w:ind w:firstLine="460"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BE1912" w:rsidRDefault="00BE1912">
            <w:pPr>
              <w:ind w:firstLine="460"/>
              <w:jc w:val="both"/>
              <w:rPr>
                <w:color w:val="000000"/>
              </w:rPr>
            </w:pPr>
            <w:r>
              <w:rPr>
                <w:color w:val="000000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BE1912" w:rsidRDefault="00BE1912">
            <w:pPr>
              <w:ind w:right="-2"/>
              <w:jc w:val="both"/>
              <w:rPr>
                <w:color w:val="000000"/>
              </w:rPr>
            </w:pPr>
          </w:p>
        </w:tc>
      </w:tr>
      <w:tr w:rsidR="00BE1912" w:rsidTr="00BE1912">
        <w:trPr>
          <w:trHeight w:val="17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Участник отбора вправе в период с 05.06.2023 по 15.06.2023 обратиться в Управление с запросом о предоставлении разъяснений положений объявления</w:t>
            </w:r>
          </w:p>
        </w:tc>
      </w:tr>
      <w:tr w:rsidR="00BE1912" w:rsidTr="00BE1912">
        <w:trPr>
          <w:trHeight w:val="13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BE1912" w:rsidTr="00BE1912">
        <w:trPr>
          <w:trHeight w:val="13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912" w:rsidRDefault="00BE191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BE1912" w:rsidRDefault="00BE1912">
            <w:pPr>
              <w:ind w:right="-2"/>
              <w:jc w:val="both"/>
              <w:rPr>
                <w:color w:val="000000"/>
              </w:rPr>
            </w:pPr>
          </w:p>
        </w:tc>
      </w:tr>
      <w:tr w:rsidR="00BE1912" w:rsidTr="00BE1912">
        <w:trPr>
          <w:trHeight w:val="15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13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12" w:rsidRDefault="00BE1912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«Некоммерческие организации»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BE1912" w:rsidRDefault="00BE1912" w:rsidP="00BE1912">
      <w:pPr>
        <w:rPr>
          <w:color w:val="000000"/>
          <w:sz w:val="28"/>
          <w:szCs w:val="20"/>
        </w:rPr>
      </w:pPr>
    </w:p>
    <w:p w:rsidR="00BE1912" w:rsidRDefault="00BE1912" w:rsidP="00BE1912">
      <w:pPr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Приложение: </w:t>
      </w:r>
    </w:p>
    <w:p w:rsidR="00BE1912" w:rsidRDefault="00BE1912" w:rsidP="00BE1912">
      <w:pPr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Порядок предоставления субсидий в формате </w:t>
      </w:r>
      <w:r>
        <w:rPr>
          <w:color w:val="000000"/>
          <w:sz w:val="28"/>
          <w:szCs w:val="20"/>
          <w:lang w:val="en-US"/>
        </w:rPr>
        <w:t>WORD</w:t>
      </w:r>
      <w:r>
        <w:rPr>
          <w:color w:val="000000"/>
          <w:sz w:val="28"/>
          <w:szCs w:val="20"/>
        </w:rPr>
        <w:t xml:space="preserve"> размещен на сайте в разделе «Некоммерческие организации» </w:t>
      </w:r>
    </w:p>
    <w:p w:rsidR="00BE1912" w:rsidRDefault="00BE1912" w:rsidP="00BE1912">
      <w:pPr>
        <w:rPr>
          <w:color w:val="000000"/>
          <w:sz w:val="28"/>
          <w:szCs w:val="28"/>
        </w:rPr>
      </w:pPr>
      <w:hyperlink r:id="rId11" w:history="1">
        <w:r>
          <w:rPr>
            <w:rStyle w:val="a3"/>
            <w:sz w:val="28"/>
            <w:szCs w:val="28"/>
          </w:rPr>
          <w:t>https://ust-kam.ru/nekommercheskie_organizacii/</w:t>
        </w:r>
      </w:hyperlink>
      <w:r>
        <w:rPr>
          <w:sz w:val="28"/>
          <w:szCs w:val="28"/>
        </w:rPr>
        <w:t xml:space="preserve"> </w:t>
      </w:r>
    </w:p>
    <w:p w:rsidR="00BE1912" w:rsidRDefault="00BE1912" w:rsidP="00BE1912">
      <w:pPr>
        <w:ind w:firstLine="709"/>
        <w:jc w:val="right"/>
        <w:rPr>
          <w:sz w:val="28"/>
          <w:szCs w:val="28"/>
        </w:rPr>
      </w:pPr>
    </w:p>
    <w:p w:rsidR="00BE1912" w:rsidRDefault="00BE1912" w:rsidP="00BE1912">
      <w:pPr>
        <w:ind w:firstLine="709"/>
        <w:jc w:val="right"/>
        <w:rPr>
          <w:sz w:val="28"/>
          <w:szCs w:val="28"/>
        </w:rPr>
      </w:pPr>
    </w:p>
    <w:p w:rsidR="00BE1912" w:rsidRDefault="00BE1912" w:rsidP="00BE1912">
      <w:pPr>
        <w:ind w:firstLine="709"/>
        <w:jc w:val="right"/>
        <w:rPr>
          <w:sz w:val="28"/>
          <w:szCs w:val="28"/>
        </w:rPr>
      </w:pPr>
    </w:p>
    <w:p w:rsidR="00BE1912" w:rsidRDefault="00BE1912" w:rsidP="00BE1912">
      <w:pPr>
        <w:ind w:firstLine="709"/>
        <w:jc w:val="right"/>
        <w:rPr>
          <w:sz w:val="28"/>
          <w:szCs w:val="28"/>
        </w:rPr>
      </w:pPr>
    </w:p>
    <w:p w:rsidR="00BE1912" w:rsidRDefault="00BE1912" w:rsidP="00BE1912">
      <w:pPr>
        <w:ind w:firstLine="709"/>
        <w:jc w:val="right"/>
        <w:rPr>
          <w:sz w:val="28"/>
          <w:szCs w:val="28"/>
        </w:rPr>
      </w:pPr>
    </w:p>
    <w:p w:rsidR="00D26B7D" w:rsidRDefault="00D26B7D"/>
    <w:sectPr w:rsidR="00D26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D19"/>
    <w:rsid w:val="00AC5D19"/>
    <w:rsid w:val="00BE1912"/>
    <w:rsid w:val="00D2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AB51B-47A2-4AC9-90A2-9E22AA507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E1912"/>
    <w:rPr>
      <w:color w:val="0563C1" w:themeColor="hyperlink"/>
      <w:u w:val="single"/>
    </w:rPr>
  </w:style>
  <w:style w:type="paragraph" w:styleId="a4">
    <w:name w:val="No Spacing"/>
    <w:uiPriority w:val="1"/>
    <w:qFormat/>
    <w:rsid w:val="00BE1912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2">
    <w:name w:val="Сетка таблицы2"/>
    <w:basedOn w:val="a1"/>
    <w:uiPriority w:val="39"/>
    <w:rsid w:val="00BE191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1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ODIN\docadm\&#1059;&#1069;&#1056;&#1050;&#1044;\&#1050;&#1052;&#1053;&#1057;,%20&#1053;&#1050;&#1054;,%20&#1057;&#1054;&#1053;&#1050;&#1054;\&#1048;&#1089;&#1087;&#1086;&#1083;&#1085;&#1077;&#1085;&#1080;&#1077;%20&#1087;&#1088;&#1086;&#1075;&#1088;&#1072;&#1084;&#1084;&#1099;\2023\&#1053;&#1050;&#1054;\34.%20&#1055;&#1088;&#1080;&#1082;&#1072;&#1079;%20&#1085;&#1072;%20&#1086;&#1098;&#1103;&#1074;&#1083;&#1077;&#1085;&#1080;&#1077;%20&#1082;&#1086;&#1085;&#1082;&#1091;&#1088;&#1089;&#1072;%20&#1085;&#1072;%20&#1087;&#1088;&#1077;&#1076;&#1086;&#1089;&#1090;&#1072;&#1074;&#1083;&#1077;&#1085;&#1080;&#1077;%20&#1089;&#1091;&#1073;&#1089;&#1080;&#1076;&#1080;&#1080;%20&#1053;&#1050;&#1054;.docx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\\ODIN\docadm\&#1059;&#1069;&#1056;&#1050;&#1044;\&#1050;&#1052;&#1053;&#1057;,%20&#1053;&#1050;&#1054;,%20&#1057;&#1054;&#1053;&#1050;&#1054;\&#1048;&#1089;&#1087;&#1086;&#1083;&#1085;&#1077;&#1085;&#1080;&#1077;%20&#1087;&#1088;&#1086;&#1075;&#1088;&#1072;&#1084;&#1084;&#1099;\2023\&#1053;&#1050;&#1054;\34.%20&#1055;&#1088;&#1080;&#1082;&#1072;&#1079;%20&#1085;&#1072;%20&#1086;&#1098;&#1103;&#1074;&#1083;&#1077;&#1085;&#1080;&#1077;%20&#1082;&#1086;&#1085;&#1082;&#1091;&#1088;&#1089;&#1072;%20&#1085;&#1072;%20&#1087;&#1088;&#1077;&#1076;&#1086;&#1089;&#1090;&#1072;&#1074;&#1083;&#1077;&#1085;&#1080;&#1077;%20&#1089;&#1091;&#1073;&#1089;&#1080;&#1076;&#1080;&#1080;%20&#1053;&#1050;&#1054;.docx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ODIN\docadm\&#1059;&#1069;&#1056;&#1050;&#1044;\&#1050;&#1052;&#1053;&#1057;,%20&#1053;&#1050;&#1054;,%20&#1057;&#1054;&#1053;&#1050;&#1054;\&#1048;&#1089;&#1087;&#1086;&#1083;&#1085;&#1077;&#1085;&#1080;&#1077;%20&#1087;&#1088;&#1086;&#1075;&#1088;&#1072;&#1084;&#1084;&#1099;\2023\&#1053;&#1050;&#1054;\34.%20&#1055;&#1088;&#1080;&#1082;&#1072;&#1079;%20&#1085;&#1072;%20&#1086;&#1098;&#1103;&#1074;&#1083;&#1077;&#1085;&#1080;&#1077;%20&#1082;&#1086;&#1085;&#1082;&#1091;&#1088;&#1089;&#1072;%20&#1085;&#1072;%20&#1087;&#1088;&#1077;&#1076;&#1086;&#1089;&#1090;&#1072;&#1074;&#1083;&#1077;&#1085;&#1080;&#1077;%20&#1089;&#1091;&#1073;&#1089;&#1080;&#1076;&#1080;&#1080;%20&#1053;&#1050;&#1054;.docx" TargetMode="External"/><Relationship Id="rId11" Type="http://schemas.openxmlformats.org/officeDocument/2006/relationships/hyperlink" Target="https://ust-kam.ru/nekommercheskie_organizacii/" TargetMode="External"/><Relationship Id="rId5" Type="http://schemas.openxmlformats.org/officeDocument/2006/relationships/hyperlink" Target="file:///\\ODIN\docadm\&#1059;&#1069;&#1056;&#1050;&#1044;\&#1050;&#1052;&#1053;&#1057;,%20&#1053;&#1050;&#1054;,%20&#1057;&#1054;&#1053;&#1050;&#1054;\&#1048;&#1089;&#1087;&#1086;&#1083;&#1085;&#1077;&#1085;&#1080;&#1077;%20&#1087;&#1088;&#1086;&#1075;&#1088;&#1072;&#1084;&#1084;&#1099;\2023\&#1053;&#1050;&#1054;\34.%20&#1055;&#1088;&#1080;&#1082;&#1072;&#1079;%20&#1085;&#1072;%20&#1086;&#1098;&#1103;&#1074;&#1083;&#1077;&#1085;&#1080;&#1077;%20&#1082;&#1086;&#1085;&#1082;&#1091;&#1088;&#1089;&#1072;%20&#1085;&#1072;%20&#1087;&#1088;&#1077;&#1076;&#1086;&#1089;&#1090;&#1072;&#1074;&#1083;&#1077;&#1085;&#1080;&#1077;%20&#1089;&#1091;&#1073;&#1089;&#1080;&#1076;&#1080;&#1080;%20&#1053;&#1050;&#1054;.docx" TargetMode="External"/><Relationship Id="rId10" Type="http://schemas.openxmlformats.org/officeDocument/2006/relationships/hyperlink" Target="file:///\\ODIN\docadm\&#1059;&#1069;&#1056;&#1050;&#1044;\&#1050;&#1052;&#1053;&#1057;,%20&#1053;&#1050;&#1054;,%20&#1057;&#1054;&#1053;&#1050;&#1054;\&#1048;&#1089;&#1087;&#1086;&#1083;&#1085;&#1077;&#1085;&#1080;&#1077;%20&#1087;&#1088;&#1086;&#1075;&#1088;&#1072;&#1084;&#1084;&#1099;\2023\&#1053;&#1050;&#1054;\34.%20&#1055;&#1088;&#1080;&#1082;&#1072;&#1079;%20&#1085;&#1072;%20&#1086;&#1098;&#1103;&#1074;&#1083;&#1077;&#1085;&#1080;&#1077;%20&#1082;&#1086;&#1085;&#1082;&#1091;&#1088;&#1089;&#1072;%20&#1085;&#1072;%20&#1087;&#1088;&#1077;&#1076;&#1086;&#1089;&#1090;&#1072;&#1074;&#1083;&#1077;&#1085;&#1080;&#1077;%20&#1089;&#1091;&#1073;&#1089;&#1080;&#1076;&#1080;&#1080;%20&#1053;&#1050;&#1054;.docx" TargetMode="External"/><Relationship Id="rId4" Type="http://schemas.openxmlformats.org/officeDocument/2006/relationships/hyperlink" Target="https://ust-kam.ru/nekommercheskie_organizacii/" TargetMode="External"/><Relationship Id="rId9" Type="http://schemas.openxmlformats.org/officeDocument/2006/relationships/hyperlink" Target="file:///\\ODIN\docadm\&#1059;&#1069;&#1056;&#1050;&#1044;\&#1050;&#1052;&#1053;&#1057;,%20&#1053;&#1050;&#1054;,%20&#1057;&#1054;&#1053;&#1050;&#1054;\&#1048;&#1089;&#1087;&#1086;&#1083;&#1085;&#1077;&#1085;&#1080;&#1077;%20&#1087;&#1088;&#1086;&#1075;&#1088;&#1072;&#1084;&#1084;&#1099;\2023\&#1053;&#1050;&#1054;\34.%20&#1055;&#1088;&#1080;&#1082;&#1072;&#1079;%20&#1085;&#1072;%20&#1086;&#1098;&#1103;&#1074;&#1083;&#1077;&#1085;&#1080;&#1077;%20&#1082;&#1086;&#1085;&#1082;&#1091;&#1088;&#1089;&#1072;%20&#1085;&#1072;%20&#1087;&#1088;&#1077;&#1076;&#1086;&#1089;&#1090;&#1072;&#1074;&#1083;&#1077;&#1085;&#1080;&#1077;%20&#1089;&#1091;&#1073;&#1089;&#1080;&#1076;&#1080;&#1080;%20&#1053;&#1050;&#1054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2201</Words>
  <Characters>12549</Characters>
  <Application>Microsoft Office Word</Application>
  <DocSecurity>0</DocSecurity>
  <Lines>104</Lines>
  <Paragraphs>29</Paragraphs>
  <ScaleCrop>false</ScaleCrop>
  <Company/>
  <LinksUpToDate>false</LinksUpToDate>
  <CharactersWithSpaces>14721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2023-06-02T04:26:00Z</dcterms:created>
  <dcterms:modified xsi:type="dcterms:W3CDTF">2023-06-02T04:26:00Z</dcterms:modified>
</cp:coreProperties>
</file>