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847" w:rsidRPr="00770847" w:rsidRDefault="00770847" w:rsidP="00770847">
      <w:pPr>
        <w:pStyle w:val="1"/>
        <w:shd w:val="clear" w:color="auto" w:fill="F8F8F8"/>
        <w:spacing w:before="0"/>
        <w:jc w:val="center"/>
        <w:rPr>
          <w:rFonts w:ascii="Times New Roman" w:hAnsi="Times New Roman" w:cs="Times New Roman"/>
          <w:color w:val="auto"/>
        </w:rPr>
      </w:pPr>
      <w:r w:rsidRPr="00770847">
        <w:rPr>
          <w:rFonts w:ascii="Times New Roman" w:hAnsi="Times New Roman" w:cs="Times New Roman"/>
          <w:color w:val="auto"/>
        </w:rPr>
        <w:t>Памятка населению по организации и проведению дезинфекционных  (</w:t>
      </w:r>
      <w:proofErr w:type="spellStart"/>
      <w:r w:rsidRPr="00770847">
        <w:rPr>
          <w:rFonts w:ascii="Times New Roman" w:hAnsi="Times New Roman" w:cs="Times New Roman"/>
          <w:color w:val="auto"/>
        </w:rPr>
        <w:t>дератизационных</w:t>
      </w:r>
      <w:proofErr w:type="spellEnd"/>
      <w:r w:rsidRPr="00770847">
        <w:rPr>
          <w:rFonts w:ascii="Times New Roman" w:hAnsi="Times New Roman" w:cs="Times New Roman"/>
          <w:color w:val="auto"/>
        </w:rPr>
        <w:t>,  дезинсекционных) мероприятий на территориях, вышедших из зоны подтопления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>I. Организация и проведение дезинфекционных мероприятий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Дезинфекция как составная и неотъемлемая часть противоэпидемических мероприятий представляет собой комплекс специальных мер, направленных на предотвращение контаминации микроорганизмами различных объектов внешней среды и предупреждение возникновения инфекционной и паразитарной заболеваемости в послепаводковый период.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Организационные мероприятия по проведению дезинфекции включают в себя следующие этапы: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обработка жилых помещений;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обработка выгребных ям;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 обработка колодцев;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обработка территорий.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Дезинфицирующие средства, используемые для проведения дезинфекционных мероприятий, должны обладать следующими свойствами: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широким спектром действия в отношении всех видов микроорганизмов;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- возможностью использования при проведении дезинфекции всеми способами (протирание, орошение, погружение).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Для достижения надежного эффекта уничтожения микроорганизмов необходимо соблюдение основных требований, изложенных в инструкции на каждое дезинфицирующее средство.</w:t>
      </w:r>
    </w:p>
    <w:p w:rsidR="00770847" w:rsidRPr="00770847" w:rsidRDefault="00770847" w:rsidP="00770847">
      <w:pPr>
        <w:pStyle w:val="a4"/>
        <w:jc w:val="both"/>
        <w:rPr>
          <w:rStyle w:val="a6"/>
          <w:rFonts w:ascii="Times New Roman" w:hAnsi="Times New Roman" w:cs="Times New Roman"/>
          <w:b/>
          <w:bCs/>
          <w:i w:val="0"/>
          <w:iCs w:val="0"/>
          <w:color w:val="5F6368"/>
          <w:shd w:val="clear" w:color="auto" w:fill="FFFFFF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Рекомендуемые препараты: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Дезэфект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Сурфаниос</w:t>
      </w:r>
      <w:proofErr w:type="spellEnd"/>
      <w:r w:rsidRPr="00770847">
        <w:rPr>
          <w:rStyle w:val="a6"/>
          <w:rFonts w:ascii="Times New Roman" w:hAnsi="Times New Roman" w:cs="Times New Roman"/>
          <w:b/>
          <w:bCs/>
          <w:color w:val="5F6368"/>
          <w:sz w:val="24"/>
          <w:szCs w:val="24"/>
          <w:shd w:val="clear" w:color="auto" w:fill="FFFFFF"/>
        </w:rPr>
        <w:t xml:space="preserve">, Жавель; 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</w:rPr>
      </w:pPr>
      <w:proofErr w:type="spellStart"/>
      <w:r w:rsidRPr="00770847">
        <w:rPr>
          <w:rStyle w:val="a6"/>
          <w:rFonts w:ascii="Times New Roman" w:hAnsi="Times New Roman" w:cs="Times New Roman"/>
          <w:b/>
          <w:bCs/>
          <w:color w:val="5F6368"/>
          <w:sz w:val="24"/>
          <w:szCs w:val="24"/>
          <w:shd w:val="clear" w:color="auto" w:fill="FFFFFF"/>
        </w:rPr>
        <w:t>Акватабс</w:t>
      </w:r>
      <w:proofErr w:type="spellEnd"/>
      <w:r w:rsidRPr="00770847">
        <w:rPr>
          <w:rStyle w:val="a6"/>
          <w:rFonts w:ascii="Times New Roman" w:hAnsi="Times New Roman" w:cs="Times New Roman"/>
          <w:b/>
          <w:bCs/>
          <w:color w:val="5F6368"/>
          <w:sz w:val="24"/>
          <w:szCs w:val="24"/>
          <w:shd w:val="clear" w:color="auto" w:fill="FFFFFF"/>
        </w:rPr>
        <w:t xml:space="preserve"> </w:t>
      </w:r>
      <w:r w:rsidRPr="0077084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 </w:t>
      </w:r>
      <w:r w:rsidRPr="007708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обеззараживания питьевой воды при нецентрализованном водоснабжении; емкостей для хранения воды, для обеззараживания воды в плавательных бассейнах, а также для обеззараживания фруктов, овощей.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Дезинфекция территорий проводится после санитарной очистки от мусора.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II. Организация и проведение </w:t>
      </w:r>
      <w:proofErr w:type="spellStart"/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>дератизационных</w:t>
      </w:r>
      <w:proofErr w:type="spellEnd"/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мероприятий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1. Наводнение изменяет структуру и функциональные связи природных очагов и обусловливает широкое распространение возбудителей бактериальных, вирусных и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риккетсиозных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 инфекций, значительно усиливает интенсивность контактов населения с природно-очаговыми территориальными комплексами. В результате повышается вероятность возникновения эпизоотий и возрастает риск заражения человека инфекционными и паразитарными болезнями (лептоспирозом, туляремией, геморрагической лихорадки с почечным синдромом,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иерсиниозами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псевдотуберкулезом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>, токсоплазмозом и др.).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В период наводнения грызуны активно мигрируют с затопляемых территорий, что увеличивает их плотность, а сокращение кормовой базы провоцируют активное проникновение грызунов к местам хранения продовольственных запасов.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2. На незатопленных территориях следует максимально быстро провести мероприятия по защите строений от грызунов. Мероприятия включают заделку вводов в здания коммуникаций, устранение щелей и дефектов мест примыкания стен, фундаментов.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3. Не ожидая появления грызунов в населенных пунктах отрезанных водой от большой земли или расположенных вблизи зоны затопления, проводят </w:t>
      </w:r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экстренные сплошные профилактические и </w:t>
      </w:r>
      <w:proofErr w:type="spellStart"/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>дератизационные</w:t>
      </w:r>
      <w:proofErr w:type="spellEnd"/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мероприятия</w:t>
      </w:r>
      <w:r w:rsidRPr="00770847">
        <w:rPr>
          <w:rFonts w:ascii="Times New Roman" w:hAnsi="Times New Roman" w:cs="Times New Roman"/>
          <w:sz w:val="24"/>
          <w:szCs w:val="24"/>
        </w:rPr>
        <w:t>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Экстренную дератизацию осуществляют приманками: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Крысид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, Крысин,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Зерноцин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Зоокумарин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, Щелкунчик. 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Рекомендуемый расход приманки в природных биотопах (в местах концентрации грызунов) и в населенных пунктах - 3 кг</w:t>
      </w:r>
      <w:proofErr w:type="gramStart"/>
      <w:r w:rsidRPr="0077084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708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084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770847">
        <w:rPr>
          <w:rFonts w:ascii="Times New Roman" w:hAnsi="Times New Roman" w:cs="Times New Roman"/>
          <w:sz w:val="24"/>
          <w:szCs w:val="24"/>
        </w:rPr>
        <w:t>а 1 га,  количество точек раскладки приманки – 20-40 на 1 га.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lastRenderedPageBreak/>
        <w:t>Приманки следует раскладывать в местах недоступных детям и домашним животным.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В постройках, для отлова грызунов применяются крысоловки, мышеловки и клеевые ловушки.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Трупы грызунов рекомендуется собирать и сжигать.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Style w:val="a5"/>
          <w:rFonts w:ascii="Times New Roman" w:hAnsi="Times New Roman" w:cs="Times New Roman"/>
          <w:color w:val="000000"/>
          <w:sz w:val="24"/>
          <w:szCs w:val="24"/>
        </w:rPr>
        <w:t>III. Организация и проведение дезинсекционных мероприятий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При масштабных подтоплениях территорий возможно значительное увеличение численности комаров и других компонентов гнуса. Принимая во внимание возможность увеличения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выплода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 комаров, рекомендуются следующие дезинсекционные мероприятия и меры личной защиты населения.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Обработку природных стаций, подвалов затопленных домов против взрослых комаров следует  проводить концентратами эмульсий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пиретроидов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>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 В жилых помещениях населению рекомендуется применять против взрослых комаров </w:t>
      </w:r>
      <w:proofErr w:type="spellStart"/>
      <w:r w:rsidRPr="00770847">
        <w:rPr>
          <w:rFonts w:ascii="Times New Roman" w:hAnsi="Times New Roman" w:cs="Times New Roman"/>
          <w:sz w:val="24"/>
          <w:szCs w:val="24"/>
        </w:rPr>
        <w:t>электрофумигаторы</w:t>
      </w:r>
      <w:proofErr w:type="spellEnd"/>
      <w:r w:rsidRPr="00770847">
        <w:rPr>
          <w:rFonts w:ascii="Times New Roman" w:hAnsi="Times New Roman" w:cs="Times New Roman"/>
          <w:sz w:val="24"/>
          <w:szCs w:val="24"/>
        </w:rPr>
        <w:t xml:space="preserve"> различных типов.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 Для индивидуальной защиты людей от укусов кровососущих насекомых рекомендуется применение репеллентов для нанесения на открытые части тела и одежду.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 xml:space="preserve"> Для детей (включая детей младшего возраста с 1 года) на основе репеллента ИР 3535.</w:t>
      </w:r>
    </w:p>
    <w:p w:rsidR="00770847" w:rsidRPr="00770847" w:rsidRDefault="00770847" w:rsidP="0077084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70847">
        <w:rPr>
          <w:rFonts w:ascii="Times New Roman" w:hAnsi="Times New Roman" w:cs="Times New Roman"/>
          <w:sz w:val="24"/>
          <w:szCs w:val="24"/>
        </w:rPr>
        <w:t>Для взрослых – репеллент высшей и первой категории эффективности на основе репеллента «ДЭТА».</w:t>
      </w:r>
    </w:p>
    <w:p w:rsidR="00770847" w:rsidRPr="00F615F1" w:rsidRDefault="00770847" w:rsidP="00F615F1">
      <w:pPr>
        <w:pStyle w:val="a7"/>
        <w:spacing w:line="300" w:lineRule="exact"/>
        <w:ind w:right="142" w:firstLine="0"/>
        <w:rPr>
          <w:sz w:val="24"/>
          <w:szCs w:val="24"/>
          <w:lang w:val="ru-RU"/>
        </w:rPr>
      </w:pPr>
      <w:r w:rsidRPr="00F615F1">
        <w:rPr>
          <w:sz w:val="24"/>
          <w:szCs w:val="24"/>
          <w:lang w:val="ru-RU"/>
        </w:rPr>
        <w:t>Препараты для проведения дезинфекционных  (</w:t>
      </w:r>
      <w:proofErr w:type="spellStart"/>
      <w:r w:rsidRPr="00F615F1">
        <w:rPr>
          <w:sz w:val="24"/>
          <w:szCs w:val="24"/>
          <w:lang w:val="ru-RU"/>
        </w:rPr>
        <w:t>дератизационных</w:t>
      </w:r>
      <w:proofErr w:type="spellEnd"/>
      <w:r w:rsidRPr="00F615F1">
        <w:rPr>
          <w:sz w:val="24"/>
          <w:szCs w:val="24"/>
          <w:lang w:val="ru-RU"/>
        </w:rPr>
        <w:t xml:space="preserve">,  дезинсекционных) мероприятий можно приобрести </w:t>
      </w:r>
      <w:r w:rsidR="00F615F1" w:rsidRPr="00F615F1">
        <w:rPr>
          <w:sz w:val="24"/>
          <w:szCs w:val="24"/>
          <w:lang w:val="ru-RU"/>
        </w:rPr>
        <w:t xml:space="preserve">в специализированных магазинах и в предприятиях дезинфекционного профиля, выполняющих </w:t>
      </w:r>
      <w:proofErr w:type="spellStart"/>
      <w:r w:rsidR="00F615F1" w:rsidRPr="00F615F1">
        <w:rPr>
          <w:sz w:val="24"/>
          <w:szCs w:val="24"/>
          <w:lang w:val="ru-RU"/>
        </w:rPr>
        <w:t>дератизационные</w:t>
      </w:r>
      <w:proofErr w:type="spellEnd"/>
      <w:r w:rsidR="00F615F1" w:rsidRPr="00F615F1">
        <w:rPr>
          <w:sz w:val="24"/>
          <w:szCs w:val="24"/>
          <w:lang w:val="ru-RU"/>
        </w:rPr>
        <w:t>, дезинсекционные работ</w:t>
      </w:r>
      <w:r w:rsidR="00F615F1">
        <w:rPr>
          <w:sz w:val="24"/>
          <w:szCs w:val="24"/>
          <w:lang w:val="ru-RU"/>
        </w:rPr>
        <w:t>ы.</w:t>
      </w:r>
      <w:r w:rsidR="00F615F1" w:rsidRPr="00F615F1">
        <w:rPr>
          <w:sz w:val="24"/>
          <w:szCs w:val="24"/>
          <w:lang w:val="ru-RU"/>
        </w:rPr>
        <w:t xml:space="preserve"> </w:t>
      </w:r>
    </w:p>
    <w:p w:rsidR="009B1842" w:rsidRDefault="009B1842"/>
    <w:sectPr w:rsidR="009B1842" w:rsidSect="009B1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70847"/>
    <w:rsid w:val="0001082D"/>
    <w:rsid w:val="002B20C5"/>
    <w:rsid w:val="00323672"/>
    <w:rsid w:val="00770847"/>
    <w:rsid w:val="009B1842"/>
    <w:rsid w:val="00C54304"/>
    <w:rsid w:val="00F6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842"/>
  </w:style>
  <w:style w:type="paragraph" w:styleId="1">
    <w:name w:val="heading 1"/>
    <w:basedOn w:val="a"/>
    <w:next w:val="a"/>
    <w:link w:val="10"/>
    <w:uiPriority w:val="9"/>
    <w:qFormat/>
    <w:rsid w:val="007708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8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770847"/>
    <w:rPr>
      <w:color w:val="0000FF"/>
      <w:u w:val="single"/>
    </w:rPr>
  </w:style>
  <w:style w:type="paragraph" w:styleId="a4">
    <w:name w:val="No Spacing"/>
    <w:uiPriority w:val="1"/>
    <w:qFormat/>
    <w:rsid w:val="00770847"/>
    <w:pPr>
      <w:spacing w:after="0" w:line="240" w:lineRule="auto"/>
    </w:pPr>
  </w:style>
  <w:style w:type="character" w:styleId="a5">
    <w:name w:val="Strong"/>
    <w:basedOn w:val="a0"/>
    <w:uiPriority w:val="22"/>
    <w:qFormat/>
    <w:rsid w:val="00770847"/>
    <w:rPr>
      <w:b/>
      <w:bCs/>
    </w:rPr>
  </w:style>
  <w:style w:type="character" w:styleId="a6">
    <w:name w:val="Emphasis"/>
    <w:basedOn w:val="a0"/>
    <w:uiPriority w:val="20"/>
    <w:qFormat/>
    <w:rsid w:val="00770847"/>
    <w:rPr>
      <w:i/>
      <w:iCs/>
    </w:rPr>
  </w:style>
  <w:style w:type="paragraph" w:styleId="a7">
    <w:name w:val="Body Text Indent"/>
    <w:basedOn w:val="a"/>
    <w:link w:val="a8"/>
    <w:uiPriority w:val="99"/>
    <w:rsid w:val="00F615F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615F1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657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entomolog</dc:creator>
  <cp:keywords/>
  <dc:description/>
  <cp:lastModifiedBy>entomolog</cp:lastModifiedBy>
  <cp:revision>5</cp:revision>
  <cp:lastPrinted>2023-03-06T22:52:00Z</cp:lastPrinted>
  <dcterms:created xsi:type="dcterms:W3CDTF">2023-03-06T22:49:00Z</dcterms:created>
  <dcterms:modified xsi:type="dcterms:W3CDTF">2023-03-06T22:59:00Z</dcterms:modified>
</cp:coreProperties>
</file>